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0CCE21CF"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C23674">
        <w:rPr>
          <w:rFonts w:cs="Arial"/>
          <w:b/>
          <w:sz w:val="24"/>
          <w:szCs w:val="24"/>
        </w:rPr>
        <w:t>8</w:t>
      </w:r>
      <w:r w:rsidR="008A1BAE">
        <w:rPr>
          <w:rFonts w:cs="Arial"/>
          <w:b/>
          <w:sz w:val="24"/>
          <w:szCs w:val="24"/>
        </w:rPr>
        <w:t>-</w:t>
      </w:r>
      <w:r w:rsidR="00745200">
        <w:rPr>
          <w:rFonts w:cs="Arial"/>
          <w:b/>
          <w:sz w:val="24"/>
          <w:szCs w:val="24"/>
        </w:rPr>
        <w:t>e</w:t>
      </w:r>
      <w:r>
        <w:rPr>
          <w:rFonts w:cs="Arial"/>
          <w:b/>
          <w:sz w:val="24"/>
          <w:szCs w:val="24"/>
        </w:rPr>
        <w:tab/>
      </w:r>
      <w:r w:rsidR="00E332BD" w:rsidRPr="00E332BD">
        <w:rPr>
          <w:rFonts w:cs="Arial"/>
          <w:b/>
          <w:sz w:val="24"/>
          <w:szCs w:val="24"/>
        </w:rPr>
        <w:t>R4-</w:t>
      </w:r>
      <w:r w:rsidR="008C00C2" w:rsidRPr="008C00C2">
        <w:rPr>
          <w:rFonts w:cs="Arial"/>
          <w:b/>
          <w:sz w:val="24"/>
          <w:szCs w:val="24"/>
        </w:rPr>
        <w:t>2</w:t>
      </w:r>
      <w:r w:rsidR="00C93B8B">
        <w:rPr>
          <w:rFonts w:cs="Arial"/>
          <w:b/>
          <w:sz w:val="24"/>
          <w:szCs w:val="24"/>
        </w:rPr>
        <w:t>101268</w:t>
      </w:r>
      <w:bookmarkStart w:id="1" w:name="_GoBack"/>
      <w:bookmarkEnd w:id="1"/>
    </w:p>
    <w:p w14:paraId="14C4A607" w14:textId="67B73800"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r w:rsidR="00C23674">
        <w:rPr>
          <w:rFonts w:cs="Arial"/>
          <w:b/>
          <w:sz w:val="24"/>
          <w:szCs w:val="24"/>
        </w:rPr>
        <w:t>25</w:t>
      </w:r>
      <w:r w:rsidR="006919C7">
        <w:rPr>
          <w:rFonts w:cs="Arial"/>
          <w:b/>
          <w:sz w:val="24"/>
          <w:szCs w:val="24"/>
        </w:rPr>
        <w:t xml:space="preserve"> </w:t>
      </w:r>
      <w:r w:rsidR="00C23674">
        <w:rPr>
          <w:rFonts w:cs="Arial"/>
          <w:b/>
          <w:sz w:val="24"/>
          <w:szCs w:val="24"/>
        </w:rPr>
        <w:t>Jan</w:t>
      </w:r>
      <w:r>
        <w:rPr>
          <w:rFonts w:cs="Arial"/>
          <w:b/>
          <w:sz w:val="24"/>
          <w:szCs w:val="24"/>
        </w:rPr>
        <w:t>.</w:t>
      </w:r>
      <w:r w:rsidR="008A1BAE">
        <w:rPr>
          <w:rFonts w:cs="Arial"/>
          <w:b/>
          <w:sz w:val="24"/>
          <w:szCs w:val="24"/>
        </w:rPr>
        <w:t xml:space="preserve"> </w:t>
      </w:r>
      <w:r w:rsidR="006919C7" w:rsidRPr="00690ADD">
        <w:rPr>
          <w:rFonts w:cs="Arial"/>
          <w:b/>
          <w:sz w:val="24"/>
          <w:szCs w:val="24"/>
        </w:rPr>
        <w:t xml:space="preserve">– </w:t>
      </w:r>
      <w:r w:rsidR="00C23674">
        <w:rPr>
          <w:rFonts w:cs="Arial"/>
          <w:b/>
          <w:sz w:val="24"/>
          <w:szCs w:val="24"/>
        </w:rPr>
        <w:t>05</w:t>
      </w:r>
      <w:r w:rsidR="008A1BAE">
        <w:rPr>
          <w:rFonts w:cs="Arial"/>
          <w:b/>
          <w:sz w:val="24"/>
          <w:szCs w:val="24"/>
        </w:rPr>
        <w:t xml:space="preserve"> </w:t>
      </w:r>
      <w:r w:rsidR="00C23674">
        <w:rPr>
          <w:rFonts w:cs="Arial"/>
          <w:b/>
          <w:sz w:val="24"/>
          <w:szCs w:val="24"/>
        </w:rPr>
        <w:t>Feb</w:t>
      </w:r>
      <w:r>
        <w:rPr>
          <w:rFonts w:cs="Arial"/>
          <w:b/>
          <w:sz w:val="24"/>
          <w:szCs w:val="24"/>
        </w:rPr>
        <w:t>.</w:t>
      </w:r>
      <w:r w:rsidR="006919C7" w:rsidRPr="00690ADD">
        <w:rPr>
          <w:rFonts w:cs="Arial"/>
          <w:b/>
          <w:sz w:val="24"/>
          <w:szCs w:val="24"/>
        </w:rPr>
        <w:t xml:space="preserve"> 20</w:t>
      </w:r>
      <w:bookmarkEnd w:id="0"/>
      <w:r w:rsidR="008A1BAE">
        <w:rPr>
          <w:rFonts w:cs="Arial"/>
          <w:b/>
          <w:sz w:val="24"/>
          <w:szCs w:val="24"/>
        </w:rPr>
        <w:t>2</w:t>
      </w:r>
      <w:r w:rsidR="00C23674">
        <w:rPr>
          <w:rFonts w:cs="Arial"/>
          <w:b/>
          <w:sz w:val="24"/>
          <w:szCs w:val="24"/>
        </w:rPr>
        <w:t>1</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5401E178"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C00C2" w:rsidRPr="008C00C2">
        <w:rPr>
          <w:sz w:val="22"/>
        </w:rPr>
        <w:t xml:space="preserve">RRM requirements for </w:t>
      </w:r>
      <w:r w:rsidR="001F677E">
        <w:rPr>
          <w:sz w:val="22"/>
        </w:rPr>
        <w:t>HST</w:t>
      </w:r>
      <w:r w:rsidR="008C00C2" w:rsidRPr="008C00C2">
        <w:rPr>
          <w:sz w:val="22"/>
        </w:rPr>
        <w:t xml:space="preserve"> in FR2</w:t>
      </w:r>
    </w:p>
    <w:p w14:paraId="23226DA5" w14:textId="16EC8C25"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C3E57" w:rsidRPr="00E46206">
        <w:rPr>
          <w:bCs/>
          <w:sz w:val="22"/>
        </w:rPr>
        <w:t>11.7.4</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36F54A3C" w14:textId="44CFF3C0" w:rsidR="005B0DF3" w:rsidRDefault="005B0DF3" w:rsidP="000B5E8E">
      <w:pPr>
        <w:rPr>
          <w:lang w:eastAsia="zh-CN"/>
        </w:rPr>
      </w:pPr>
      <w:r w:rsidRPr="00070953">
        <w:t xml:space="preserve">In RAN </w:t>
      </w:r>
      <w:r w:rsidRPr="00DC2483">
        <w:t>#</w:t>
      </w:r>
      <w:r>
        <w:t>89e</w:t>
      </w:r>
      <w:r w:rsidRPr="00070953">
        <w:t xml:space="preserve"> meeting </w:t>
      </w:r>
      <w:r>
        <w:t xml:space="preserve">a </w:t>
      </w:r>
      <w:r w:rsidRPr="00070953">
        <w:t xml:space="preserve">new WI on further performance enhancements for NR in </w:t>
      </w:r>
      <w:r>
        <w:t xml:space="preserve">FR2 </w:t>
      </w:r>
      <w:r w:rsidRPr="00070953">
        <w:t>high speed scenarios was approved</w:t>
      </w:r>
      <w:r w:rsidR="0006257C">
        <w:t xml:space="preserve"> [1]</w:t>
      </w:r>
      <w:r>
        <w:t>. One of the objectives is to s</w:t>
      </w:r>
      <w:r>
        <w:rPr>
          <w:rFonts w:eastAsia="SimSun" w:hint="eastAsia"/>
          <w:lang w:eastAsia="zh-CN"/>
        </w:rPr>
        <w:t>tudy</w:t>
      </w:r>
      <w:r>
        <w:rPr>
          <w:rFonts w:eastAsia="SimSun"/>
          <w:lang w:eastAsia="zh-CN"/>
        </w:rPr>
        <w:t xml:space="preserve"> and specify the </w:t>
      </w:r>
      <w:r w:rsidRPr="00CF194E">
        <w:rPr>
          <w:rFonts w:eastAsia="SimSun" w:hint="eastAsia"/>
          <w:lang w:eastAsia="zh-CN"/>
        </w:rPr>
        <w:t>UE RRM requirements</w:t>
      </w:r>
      <w:r>
        <w:rPr>
          <w:rFonts w:eastAsia="SimSun"/>
          <w:lang w:eastAsia="zh-CN"/>
        </w:rPr>
        <w:t xml:space="preserve"> </w:t>
      </w:r>
      <w:r w:rsidRPr="00CF194E">
        <w:rPr>
          <w:rFonts w:eastAsia="SimSun" w:hint="eastAsia"/>
          <w:lang w:eastAsia="zh-CN"/>
        </w:rPr>
        <w:t xml:space="preserve">for high speed train </w:t>
      </w:r>
      <w:r w:rsidRPr="00CF194E">
        <w:rPr>
          <w:rFonts w:eastAsia="SimSun"/>
          <w:lang w:eastAsia="zh-CN"/>
        </w:rPr>
        <w:t>scenario</w:t>
      </w:r>
      <w:r w:rsidRPr="00CF194E">
        <w:rPr>
          <w:rFonts w:eastAsia="SimSun" w:hint="eastAsia"/>
          <w:lang w:eastAsia="zh-CN"/>
        </w:rPr>
        <w:t xml:space="preserve"> </w:t>
      </w:r>
      <w:r>
        <w:rPr>
          <w:rFonts w:eastAsia="SimSun" w:hint="eastAsia"/>
          <w:lang w:eastAsia="zh-CN"/>
        </w:rPr>
        <w:t xml:space="preserve">with up to </w:t>
      </w:r>
      <w:r>
        <w:rPr>
          <w:rFonts w:eastAsia="SimSun"/>
          <w:lang w:eastAsia="zh-CN"/>
        </w:rPr>
        <w:t>350</w:t>
      </w:r>
      <w:r>
        <w:rPr>
          <w:rFonts w:eastAsia="SimSun" w:hint="eastAsia"/>
          <w:lang w:eastAsia="zh-CN"/>
        </w:rPr>
        <w:t>km/h in Rel-1</w:t>
      </w:r>
      <w:r>
        <w:rPr>
          <w:rFonts w:eastAsia="SimSun"/>
          <w:lang w:eastAsia="zh-CN"/>
        </w:rPr>
        <w:t>7</w:t>
      </w:r>
      <w:r>
        <w:rPr>
          <w:rFonts w:eastAsia="SimSun"/>
          <w:lang w:eastAsia="zh-CN"/>
        </w:rPr>
        <w:t xml:space="preserve">. </w:t>
      </w:r>
      <w:r>
        <w:t>T</w:t>
      </w:r>
      <w:r>
        <w:rPr>
          <w:rFonts w:hint="eastAsia"/>
        </w:rPr>
        <w:t xml:space="preserve">his </w:t>
      </w:r>
      <w:r w:rsidRPr="003F3C74">
        <w:rPr>
          <w:rFonts w:hint="eastAsia"/>
        </w:rPr>
        <w:t>contribution provides</w:t>
      </w:r>
      <w:r>
        <w:rPr>
          <w:rFonts w:hint="eastAsia"/>
        </w:rPr>
        <w:t xml:space="preserve"> </w:t>
      </w:r>
      <w:r>
        <w:t>g</w:t>
      </w:r>
      <w:r>
        <w:t xml:space="preserve">eneral </w:t>
      </w:r>
      <w:r w:rsidRPr="003F3C74">
        <w:rPr>
          <w:rFonts w:hint="eastAsia"/>
        </w:rPr>
        <w:t xml:space="preserve">discussion on </w:t>
      </w:r>
      <w:r>
        <w:rPr>
          <w:rFonts w:hint="eastAsia"/>
        </w:rPr>
        <w:t xml:space="preserve">the </w:t>
      </w:r>
      <w:r>
        <w:t>RRM part</w:t>
      </w:r>
      <w:r w:rsidRPr="003F3C74">
        <w:rPr>
          <w:rFonts w:hint="eastAsia"/>
        </w:rPr>
        <w:t>.</w:t>
      </w:r>
    </w:p>
    <w:p w14:paraId="51E54795" w14:textId="77777777" w:rsidR="00D977F0" w:rsidRDefault="003B7888" w:rsidP="00D977F0">
      <w:pPr>
        <w:pStyle w:val="Heading1"/>
      </w:pPr>
      <w:r>
        <w:t>2</w:t>
      </w:r>
      <w:r>
        <w:tab/>
      </w:r>
      <w:r w:rsidR="00D977F0">
        <w:t>Discussion</w:t>
      </w:r>
    </w:p>
    <w:p w14:paraId="0E7D6D67" w14:textId="0E5AF374" w:rsidR="00D977F0" w:rsidRDefault="00D977F0" w:rsidP="00D977F0">
      <w:pPr>
        <w:pStyle w:val="Heading2"/>
      </w:pPr>
      <w:r>
        <w:t>2.</w:t>
      </w:r>
      <w:r>
        <w:t>1</w:t>
      </w:r>
      <w:r>
        <w:t xml:space="preserve"> </w:t>
      </w:r>
      <w:r w:rsidR="00BE0663">
        <w:t>RRM requirements</w:t>
      </w:r>
    </w:p>
    <w:p w14:paraId="002A833C" w14:textId="2D29CF9A" w:rsidR="007D6E8A" w:rsidRDefault="00E21D40" w:rsidP="00BE0663">
      <w:r>
        <w:t xml:space="preserve">HST in </w:t>
      </w:r>
      <w:r w:rsidR="00360D2C">
        <w:t xml:space="preserve">FR1 was introduced in Rel-16. To support high mobility the RRM requirements for cell re-selection and cell identification were enhanced. </w:t>
      </w:r>
      <w:r w:rsidR="007D6E8A">
        <w:t>T</w:t>
      </w:r>
      <w:r w:rsidR="007D6E8A">
        <w:t>he corresponding RRM requirements should also be enhanced</w:t>
      </w:r>
      <w:r w:rsidR="007D6E8A">
        <w:t xml:space="preserve"> for FR2 HST. </w:t>
      </w:r>
      <w:r w:rsidR="007D6E8A">
        <w:t>Even though the considered velocity for FR2 HST is lower (350kmph vs 500kmph) than in FR2 HST</w:t>
      </w:r>
      <w:r w:rsidR="007D6E8A">
        <w:t xml:space="preserve"> </w:t>
      </w:r>
      <w:r w:rsidR="007D6E8A">
        <w:t>higher frequency</w:t>
      </w:r>
      <w:r w:rsidR="007D6E8A">
        <w:t xml:space="preserve"> of FR2 </w:t>
      </w:r>
      <w:r w:rsidR="007D6E8A">
        <w:t>results in smaller inter-RRH distance</w:t>
      </w:r>
      <w:r w:rsidR="00C11C3A">
        <w:t xml:space="preserve">. Moreover, the RRM requirements for </w:t>
      </w:r>
      <w:r w:rsidR="007D6E8A">
        <w:t xml:space="preserve">FR2 </w:t>
      </w:r>
      <w:r w:rsidR="00C11C3A">
        <w:t>consider</w:t>
      </w:r>
      <w:r w:rsidR="007D6E8A">
        <w:t xml:space="preserve"> additional scaling factor for RX beam sweeping which relaxes the requirements and makes them very challenging for high mobility operation. </w:t>
      </w:r>
    </w:p>
    <w:p w14:paraId="39B4F138" w14:textId="38D8163B" w:rsidR="00BE0663" w:rsidRDefault="00BE0663" w:rsidP="00D977F0">
      <w:pPr>
        <w:rPr>
          <w:b/>
          <w:iCs/>
        </w:rPr>
      </w:pPr>
      <w:r>
        <w:rPr>
          <w:b/>
          <w:iCs/>
        </w:rPr>
        <w:t xml:space="preserve">Proposal 1: RAN4 </w:t>
      </w:r>
      <w:r w:rsidRPr="00BE0663">
        <w:rPr>
          <w:b/>
          <w:iCs/>
        </w:rPr>
        <w:t>to enhance the cell reselection</w:t>
      </w:r>
      <w:r w:rsidR="00C11C3A">
        <w:rPr>
          <w:b/>
          <w:iCs/>
        </w:rPr>
        <w:t xml:space="preserve"> and cell identification</w:t>
      </w:r>
      <w:r w:rsidRPr="00BE0663">
        <w:rPr>
          <w:b/>
          <w:iCs/>
        </w:rPr>
        <w:t xml:space="preserve"> requirements to support high speed </w:t>
      </w:r>
      <w:r>
        <w:rPr>
          <w:b/>
          <w:iCs/>
        </w:rPr>
        <w:t>operation in FR2</w:t>
      </w:r>
      <w:r w:rsidRPr="00BE0663">
        <w:rPr>
          <w:b/>
          <w:iCs/>
        </w:rPr>
        <w:t xml:space="preserve">.  </w:t>
      </w:r>
    </w:p>
    <w:p w14:paraId="54DC346A" w14:textId="103DCF23" w:rsidR="005B0DF3" w:rsidRDefault="00C522A3" w:rsidP="00B5436F">
      <w:pPr>
        <w:overflowPunct/>
        <w:autoSpaceDE/>
        <w:autoSpaceDN/>
        <w:adjustRightInd/>
        <w:spacing w:after="0"/>
        <w:textAlignment w:val="auto"/>
        <w:rPr>
          <w:bCs/>
          <w:iCs/>
        </w:rPr>
      </w:pPr>
      <w:r>
        <w:rPr>
          <w:bCs/>
          <w:iCs/>
        </w:rPr>
        <w:t xml:space="preserve">Another </w:t>
      </w:r>
      <w:r w:rsidR="005B0DF3">
        <w:rPr>
          <w:bCs/>
          <w:iCs/>
        </w:rPr>
        <w:t xml:space="preserve">problem is that in HST FR2 </w:t>
      </w:r>
      <w:r w:rsidR="00C11C3A">
        <w:rPr>
          <w:bCs/>
          <w:iCs/>
        </w:rPr>
        <w:t xml:space="preserve">a big number of analog beams results in a short </w:t>
      </w:r>
      <w:r w:rsidR="005B0DF3">
        <w:rPr>
          <w:bCs/>
          <w:iCs/>
        </w:rPr>
        <w:t xml:space="preserve">beam dwelling time and with existing RRM requirements such procedures as </w:t>
      </w:r>
      <w:r w:rsidR="005B0DF3" w:rsidRPr="005B0DF3">
        <w:rPr>
          <w:bCs/>
          <w:iCs/>
        </w:rPr>
        <w:t>Radio Link Monitoring, Beam Failure Detection, Candidate Beam Detection, Beam Reporting</w:t>
      </w:r>
      <w:r w:rsidR="005B0DF3">
        <w:rPr>
          <w:bCs/>
          <w:iCs/>
        </w:rPr>
        <w:t xml:space="preserve"> may be challenging.</w:t>
      </w:r>
    </w:p>
    <w:p w14:paraId="4DF44605" w14:textId="13A1E258" w:rsidR="00817DF6" w:rsidRDefault="00B5436F" w:rsidP="00B5436F">
      <w:pPr>
        <w:overflowPunct/>
        <w:autoSpaceDE/>
        <w:autoSpaceDN/>
        <w:adjustRightInd/>
        <w:spacing w:after="0"/>
        <w:textAlignment w:val="auto"/>
        <w:rPr>
          <w:bCs/>
          <w:iCs/>
        </w:rPr>
      </w:pPr>
      <w:r>
        <w:rPr>
          <w:bCs/>
          <w:iCs/>
        </w:rPr>
        <w:t xml:space="preserve">As an </w:t>
      </w:r>
      <w:r w:rsidR="00817DF6" w:rsidRPr="00B5436F">
        <w:rPr>
          <w:bCs/>
          <w:iCs/>
        </w:rPr>
        <w:t>example,</w:t>
      </w:r>
      <w:r>
        <w:rPr>
          <w:rFonts w:ascii="ArialMT" w:eastAsia="Times New Roman" w:hAnsi="ArialMT"/>
          <w:color w:val="000000"/>
          <w:sz w:val="18"/>
          <w:szCs w:val="18"/>
          <w:lang w:val="en-US"/>
        </w:rPr>
        <w:t xml:space="preserve"> </w:t>
      </w:r>
      <w:r>
        <w:rPr>
          <w:bCs/>
          <w:iCs/>
        </w:rPr>
        <w:t xml:space="preserve">let us calculate the SSB-based L1-RSRP measurement period </w:t>
      </w:r>
      <w:r w:rsidR="00516863">
        <w:rPr>
          <w:bCs/>
          <w:iCs/>
        </w:rPr>
        <w:t xml:space="preserve">(copied in Table </w:t>
      </w:r>
      <w:r w:rsidR="00C11C3A">
        <w:rPr>
          <w:bCs/>
          <w:iCs/>
        </w:rPr>
        <w:t>1</w:t>
      </w:r>
      <w:r w:rsidR="00516863">
        <w:rPr>
          <w:bCs/>
          <w:iCs/>
        </w:rPr>
        <w:t>) f</w:t>
      </w:r>
      <w:r w:rsidR="00516863">
        <w:rPr>
          <w:bCs/>
          <w:iCs/>
        </w:rPr>
        <w:t>or the case with DRX cycle length equal to 0.32s</w:t>
      </w:r>
      <w:r w:rsidR="00516863">
        <w:rPr>
          <w:bCs/>
          <w:iCs/>
        </w:rPr>
        <w:t>.</w:t>
      </w:r>
    </w:p>
    <w:p w14:paraId="2C2EDC0F" w14:textId="77777777" w:rsidR="00C522A3" w:rsidRDefault="00516863" w:rsidP="00B5436F">
      <w:pPr>
        <w:overflowPunct/>
        <w:autoSpaceDE/>
        <w:autoSpaceDN/>
        <w:adjustRightInd/>
        <w:spacing w:after="0"/>
        <w:textAlignment w:val="auto"/>
        <w:rPr>
          <w:bCs/>
          <w:iCs/>
        </w:rPr>
      </w:pPr>
      <w:r>
        <w:rPr>
          <w:bCs/>
          <w:iCs/>
        </w:rPr>
        <w:t>Even considering that the conditions for minimal values of M and P are fulfilled and M=P=1</w:t>
      </w:r>
      <w:r w:rsidR="00C522A3">
        <w:rPr>
          <w:bCs/>
          <w:iCs/>
        </w:rPr>
        <w:t xml:space="preserve">, </w:t>
      </w:r>
      <w:r>
        <w:rPr>
          <w:bCs/>
          <w:iCs/>
        </w:rPr>
        <w:t xml:space="preserve">we have </w:t>
      </w:r>
    </w:p>
    <w:p w14:paraId="2499DE7D" w14:textId="2E403DEB" w:rsidR="00516863" w:rsidRPr="00C11C3A" w:rsidRDefault="00C522A3" w:rsidP="00C11C3A">
      <w:pPr>
        <w:rPr>
          <w:bCs/>
          <w:iCs/>
        </w:rPr>
      </w:pPr>
      <w:r w:rsidRPr="009C5807">
        <w:t>T</w:t>
      </w:r>
      <w:r w:rsidRPr="009C5807">
        <w:rPr>
          <w:vertAlign w:val="subscript"/>
        </w:rPr>
        <w:t>L1-RSRP_Measurement_Period_SSB</w:t>
      </w:r>
      <w:r>
        <w:rPr>
          <w:vertAlign w:val="subscript"/>
        </w:rPr>
        <w:t xml:space="preserve"> </w:t>
      </w:r>
      <w:r w:rsidRPr="00C522A3">
        <w:t xml:space="preserve">= </w:t>
      </w:r>
      <w:r>
        <w:t xml:space="preserve">1.5*8*0.32s = </w:t>
      </w:r>
      <w:r w:rsidRPr="00C522A3">
        <w:rPr>
          <w:u w:val="single"/>
        </w:rPr>
        <w:t>3.84s</w:t>
      </w:r>
      <w:r>
        <w:t xml:space="preserve">. </w:t>
      </w:r>
      <w:r w:rsidRPr="00AE076C">
        <w:rPr>
          <w:bCs/>
          <w:iCs/>
        </w:rPr>
        <w:t xml:space="preserve">As it is shown in our accompanying paper [2], </w:t>
      </w:r>
      <w:r>
        <w:rPr>
          <w:bCs/>
          <w:iCs/>
        </w:rPr>
        <w:t>without additional restrictions on</w:t>
      </w:r>
      <w:r>
        <w:rPr>
          <w:bCs/>
          <w:iCs/>
        </w:rPr>
        <w:t xml:space="preserve"> beam management, the</w:t>
      </w:r>
      <w:r>
        <w:rPr>
          <w:bCs/>
          <w:iCs/>
        </w:rPr>
        <w:t xml:space="preserve"> beam dwelling time </w:t>
      </w:r>
      <w:r>
        <w:rPr>
          <w:bCs/>
          <w:iCs/>
        </w:rPr>
        <w:t xml:space="preserve">in most cases is below this value. That means that UE leaves the area served by the beam earlier than it could send the </w:t>
      </w:r>
      <w:r>
        <w:rPr>
          <w:bCs/>
          <w:iCs/>
        </w:rPr>
        <w:t>report</w:t>
      </w:r>
      <w:r>
        <w:rPr>
          <w:bCs/>
          <w:iCs/>
        </w:rPr>
        <w:t xml:space="preserve"> related to that beam.</w:t>
      </w:r>
      <w:r>
        <w:rPr>
          <w:bCs/>
          <w:iCs/>
        </w:rPr>
        <w:t xml:space="preserve"> </w:t>
      </w:r>
    </w:p>
    <w:p w14:paraId="5343B375" w14:textId="5CFA6D44" w:rsidR="00817DF6" w:rsidRPr="009C5807" w:rsidRDefault="00817DF6" w:rsidP="00817DF6">
      <w:pPr>
        <w:pStyle w:val="TH"/>
      </w:pPr>
      <w:r w:rsidRPr="009C5807">
        <w:t xml:space="preserve">Table </w:t>
      </w:r>
      <w:r w:rsidR="00C11C3A">
        <w:t>1</w:t>
      </w:r>
      <w:r w:rsidRPr="009C5807">
        <w:t>: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17DF6" w:rsidRPr="009C5807" w14:paraId="6EA1522A" w14:textId="77777777" w:rsidTr="00730470">
        <w:trPr>
          <w:jc w:val="center"/>
        </w:trPr>
        <w:tc>
          <w:tcPr>
            <w:tcW w:w="2035" w:type="dxa"/>
            <w:tcBorders>
              <w:top w:val="single" w:sz="4" w:space="0" w:color="auto"/>
              <w:left w:val="single" w:sz="4" w:space="0" w:color="auto"/>
              <w:bottom w:val="single" w:sz="4" w:space="0" w:color="auto"/>
              <w:right w:val="single" w:sz="4" w:space="0" w:color="auto"/>
            </w:tcBorders>
            <w:hideMark/>
          </w:tcPr>
          <w:p w14:paraId="67487FD2" w14:textId="77777777" w:rsidR="00817DF6" w:rsidRPr="009C5807" w:rsidRDefault="00817DF6" w:rsidP="0073047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35C7FD7" w14:textId="77777777" w:rsidR="00817DF6" w:rsidRPr="009C5807" w:rsidRDefault="00817DF6" w:rsidP="00730470">
            <w:pPr>
              <w:pStyle w:val="TAH"/>
            </w:pPr>
            <w:r w:rsidRPr="009C5807">
              <w:t>T</w:t>
            </w:r>
            <w:r w:rsidRPr="009C5807">
              <w:rPr>
                <w:vertAlign w:val="subscript"/>
              </w:rPr>
              <w:t>L1-RSRP_Measurement_Period_SSB</w:t>
            </w:r>
            <w:r w:rsidRPr="009C5807">
              <w:t xml:space="preserve"> (ms) </w:t>
            </w:r>
          </w:p>
        </w:tc>
      </w:tr>
      <w:tr w:rsidR="00817DF6" w:rsidRPr="009C5807" w14:paraId="72688367" w14:textId="77777777" w:rsidTr="00730470">
        <w:trPr>
          <w:jc w:val="center"/>
        </w:trPr>
        <w:tc>
          <w:tcPr>
            <w:tcW w:w="2035" w:type="dxa"/>
            <w:tcBorders>
              <w:top w:val="single" w:sz="4" w:space="0" w:color="auto"/>
              <w:left w:val="single" w:sz="4" w:space="0" w:color="auto"/>
              <w:bottom w:val="single" w:sz="4" w:space="0" w:color="auto"/>
              <w:right w:val="single" w:sz="4" w:space="0" w:color="auto"/>
            </w:tcBorders>
            <w:hideMark/>
          </w:tcPr>
          <w:p w14:paraId="3DDA0726" w14:textId="77777777" w:rsidR="00817DF6" w:rsidRPr="009C5807" w:rsidRDefault="00817DF6" w:rsidP="0073047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0511A3D" w14:textId="77777777" w:rsidR="00817DF6" w:rsidRPr="009C5807" w:rsidRDefault="00817DF6" w:rsidP="00730470">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ceil(M*P*N)*T</w:t>
            </w:r>
            <w:r w:rsidRPr="009C5807">
              <w:rPr>
                <w:rFonts w:cs="v4.2.0"/>
                <w:vertAlign w:val="subscript"/>
              </w:rPr>
              <w:t>SSB</w:t>
            </w:r>
            <w:r w:rsidRPr="009C5807">
              <w:rPr>
                <w:rFonts w:cs="v4.2.0"/>
              </w:rPr>
              <w:t>)</w:t>
            </w:r>
          </w:p>
        </w:tc>
      </w:tr>
      <w:tr w:rsidR="00817DF6" w:rsidRPr="009C5807" w14:paraId="2C7C43C5" w14:textId="77777777" w:rsidTr="00730470">
        <w:trPr>
          <w:jc w:val="center"/>
        </w:trPr>
        <w:tc>
          <w:tcPr>
            <w:tcW w:w="2035" w:type="dxa"/>
            <w:tcBorders>
              <w:top w:val="single" w:sz="4" w:space="0" w:color="auto"/>
              <w:left w:val="single" w:sz="4" w:space="0" w:color="auto"/>
              <w:bottom w:val="single" w:sz="4" w:space="0" w:color="auto"/>
              <w:right w:val="single" w:sz="4" w:space="0" w:color="auto"/>
            </w:tcBorders>
            <w:hideMark/>
          </w:tcPr>
          <w:p w14:paraId="2E860054" w14:textId="77777777" w:rsidR="00817DF6" w:rsidRPr="009C5807" w:rsidRDefault="00817DF6" w:rsidP="0073047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5C75E5F" w14:textId="77777777" w:rsidR="00817DF6" w:rsidRPr="009C5807" w:rsidRDefault="00817DF6" w:rsidP="00730470">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817DF6" w:rsidRPr="009C5807" w14:paraId="0071BD70" w14:textId="77777777" w:rsidTr="00730470">
        <w:trPr>
          <w:jc w:val="center"/>
        </w:trPr>
        <w:tc>
          <w:tcPr>
            <w:tcW w:w="2035" w:type="dxa"/>
            <w:tcBorders>
              <w:top w:val="single" w:sz="4" w:space="0" w:color="auto"/>
              <w:left w:val="single" w:sz="4" w:space="0" w:color="auto"/>
              <w:bottom w:val="single" w:sz="4" w:space="0" w:color="auto"/>
              <w:right w:val="single" w:sz="4" w:space="0" w:color="auto"/>
            </w:tcBorders>
            <w:hideMark/>
          </w:tcPr>
          <w:p w14:paraId="3640AD91" w14:textId="77777777" w:rsidR="00817DF6" w:rsidRPr="009C5807" w:rsidRDefault="00817DF6" w:rsidP="0073047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4F54B6" w14:textId="77777777" w:rsidR="00817DF6" w:rsidRPr="009C5807" w:rsidRDefault="00817DF6" w:rsidP="00730470">
            <w:pPr>
              <w:pStyle w:val="TAC"/>
            </w:pPr>
            <w:proofErr w:type="gramStart"/>
            <w:r w:rsidRPr="009C5807">
              <w:rPr>
                <w:rFonts w:cs="v4.2.0"/>
              </w:rPr>
              <w:t>ceil(</w:t>
            </w:r>
            <w:proofErr w:type="gramEnd"/>
            <w:r w:rsidRPr="009C5807">
              <w:rPr>
                <w:rFonts w:cs="v4.2.0"/>
              </w:rPr>
              <w:t>1.5*M*P*N)*T</w:t>
            </w:r>
            <w:r w:rsidRPr="009C5807">
              <w:rPr>
                <w:rFonts w:cs="v4.2.0"/>
                <w:vertAlign w:val="subscript"/>
              </w:rPr>
              <w:t>DRX</w:t>
            </w:r>
          </w:p>
        </w:tc>
      </w:tr>
      <w:tr w:rsidR="00817DF6" w:rsidRPr="009C5807" w14:paraId="2769CC11" w14:textId="77777777" w:rsidTr="0073047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7D13B5" w14:textId="77777777" w:rsidR="00817DF6" w:rsidRPr="009C5807" w:rsidRDefault="00817DF6" w:rsidP="00730470">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435FFC0F" w14:textId="77777777" w:rsidR="00B5436F" w:rsidRPr="00B5436F" w:rsidRDefault="00B5436F" w:rsidP="00D977F0">
      <w:pPr>
        <w:rPr>
          <w:bCs/>
          <w:iCs/>
          <w:lang w:val="en-US"/>
        </w:rPr>
      </w:pPr>
    </w:p>
    <w:p w14:paraId="508B90EC" w14:textId="65DA1250" w:rsidR="00AE076C" w:rsidRPr="00BE0663" w:rsidRDefault="00AE076C" w:rsidP="00D977F0">
      <w:pPr>
        <w:rPr>
          <w:iCs/>
        </w:rPr>
      </w:pPr>
      <w:r>
        <w:rPr>
          <w:b/>
          <w:iCs/>
        </w:rPr>
        <w:t xml:space="preserve">Proposal 2: </w:t>
      </w:r>
      <w:r>
        <w:rPr>
          <w:b/>
          <w:iCs/>
        </w:rPr>
        <w:t xml:space="preserve">RAN4 </w:t>
      </w:r>
      <w:r w:rsidRPr="00BE0663">
        <w:rPr>
          <w:b/>
          <w:iCs/>
        </w:rPr>
        <w:t xml:space="preserve">to enhance </w:t>
      </w:r>
      <w:bookmarkStart w:id="2" w:name="_Hlk61644632"/>
      <w:r w:rsidRPr="00BE0663">
        <w:rPr>
          <w:b/>
          <w:iCs/>
        </w:rPr>
        <w:t xml:space="preserve">the </w:t>
      </w:r>
      <w:r>
        <w:rPr>
          <w:b/>
          <w:iCs/>
        </w:rPr>
        <w:t xml:space="preserve">requirements for </w:t>
      </w:r>
      <w:r w:rsidRPr="00AE076C">
        <w:rPr>
          <w:b/>
          <w:bCs/>
        </w:rPr>
        <w:t>Radio Link Monitoring, Beam Failure Detection, Candidate Beam Detection, Beam Reporting</w:t>
      </w:r>
      <w:r>
        <w:rPr>
          <w:b/>
          <w:bCs/>
        </w:rPr>
        <w:t xml:space="preserve"> </w:t>
      </w:r>
      <w:bookmarkEnd w:id="2"/>
      <w:r w:rsidRPr="00BE0663">
        <w:rPr>
          <w:b/>
          <w:iCs/>
        </w:rPr>
        <w:t xml:space="preserve">to support high speed </w:t>
      </w:r>
      <w:r>
        <w:rPr>
          <w:b/>
          <w:iCs/>
        </w:rPr>
        <w:t>operation in FR2</w:t>
      </w:r>
      <w:r w:rsidRPr="00BE0663">
        <w:rPr>
          <w:b/>
          <w:iCs/>
        </w:rPr>
        <w:t xml:space="preserve">.  </w:t>
      </w:r>
    </w:p>
    <w:p w14:paraId="25AEEF6C" w14:textId="4E72FE02" w:rsidR="00D977F0" w:rsidRDefault="00D977F0" w:rsidP="00D977F0">
      <w:pPr>
        <w:pStyle w:val="Heading2"/>
      </w:pPr>
      <w:r>
        <w:lastRenderedPageBreak/>
        <w:t xml:space="preserve">2.2 </w:t>
      </w:r>
      <w:r>
        <w:t>Rx beam sweeping scaling factor</w:t>
      </w:r>
    </w:p>
    <w:p w14:paraId="64F446EE" w14:textId="3A760386" w:rsidR="00012ED3" w:rsidRPr="00E13AEC" w:rsidRDefault="001B7998" w:rsidP="00020B90">
      <w:pPr>
        <w:rPr>
          <w:lang w:val="en-US"/>
        </w:rPr>
      </w:pPr>
      <w:r>
        <w:t xml:space="preserve">The specificity of </w:t>
      </w:r>
      <w:proofErr w:type="gramStart"/>
      <w:r>
        <w:t>high speed</w:t>
      </w:r>
      <w:proofErr w:type="gramEnd"/>
      <w:r>
        <w:t xml:space="preserve"> train deployments in FR2 is close placement of RRHs to the railway track while the distance between </w:t>
      </w:r>
      <w:r w:rsidR="00141FE5">
        <w:t>neighbouring</w:t>
      </w:r>
      <w:r>
        <w:t xml:space="preserve"> RRHs is relatively big. </w:t>
      </w:r>
      <w:r w:rsidRPr="00F70AF3">
        <w:t xml:space="preserve">Azimuthal angle α (see Figure 1) is small and it changes in a small range which can be covered by one beam. When α becomes large and the direction to the nearest RRH is no more withing the </w:t>
      </w:r>
      <w:r w:rsidR="00831FBB">
        <w:t xml:space="preserve">fixed </w:t>
      </w:r>
      <w:r w:rsidRPr="00F70AF3">
        <w:t>UE beam, the UE can assume spatial consistency between RRHs and without changing the RX beam will be served by the next RRH.</w:t>
      </w:r>
      <w:r w:rsidR="005F520F">
        <w:t xml:space="preserve"> More justification for that conclusion can be found in our </w:t>
      </w:r>
      <w:r w:rsidR="00AE076C" w:rsidRPr="00AE076C">
        <w:rPr>
          <w:lang w:val="en-US"/>
        </w:rPr>
        <w:t>accompanying</w:t>
      </w:r>
      <w:r w:rsidR="00AE076C">
        <w:rPr>
          <w:lang w:val="en-US"/>
        </w:rPr>
        <w:t xml:space="preserve"> </w:t>
      </w:r>
      <w:r w:rsidR="009675B3">
        <w:rPr>
          <w:lang w:val="en-US"/>
        </w:rPr>
        <w:t>paper [</w:t>
      </w:r>
      <w:r w:rsidR="004F3223">
        <w:rPr>
          <w:lang w:val="en-US"/>
        </w:rPr>
        <w:t>2</w:t>
      </w:r>
      <w:r w:rsidR="009675B3">
        <w:rPr>
          <w:lang w:val="en-US"/>
        </w:rPr>
        <w:t>]</w:t>
      </w:r>
      <w:r w:rsidR="008226F6">
        <w:rPr>
          <w:lang w:val="en-US"/>
        </w:rPr>
        <w:t xml:space="preserve"> where we introduce the link budget analysis</w:t>
      </w:r>
      <w:r w:rsidR="00BE0663">
        <w:rPr>
          <w:lang w:val="en-US"/>
        </w:rPr>
        <w:t xml:space="preserve"> for FR2 HST</w:t>
      </w:r>
      <w:r w:rsidR="005B0DF3">
        <w:rPr>
          <w:lang w:val="en-US"/>
        </w:rPr>
        <w:t xml:space="preserve"> </w:t>
      </w:r>
      <w:proofErr w:type="gramStart"/>
      <w:r w:rsidR="005B0DF3">
        <w:rPr>
          <w:lang w:val="en-US"/>
        </w:rPr>
        <w:t xml:space="preserve">and </w:t>
      </w:r>
      <w:r w:rsidR="00BE0663">
        <w:rPr>
          <w:lang w:val="en-US"/>
        </w:rPr>
        <w:t>.</w:t>
      </w:r>
      <w:proofErr w:type="gramEnd"/>
      <w:r w:rsidR="00BE0663">
        <w:rPr>
          <w:lang w:val="en-US"/>
        </w:rPr>
        <w:t xml:space="preserve"> </w:t>
      </w:r>
      <w:r w:rsidR="00BE0663">
        <w:t xml:space="preserve">The spatial consistency </w:t>
      </w:r>
      <w:r w:rsidR="00BE0663" w:rsidRPr="002C500B">
        <w:t>on the UE path</w:t>
      </w:r>
      <w:r w:rsidR="00BE0663">
        <w:t xml:space="preserve"> is achieved by using same fixed operating beam at all RRHs</w:t>
      </w:r>
      <w:r w:rsidR="00BE0663">
        <w:t xml:space="preserve"> as it is proposed in [2].</w:t>
      </w:r>
      <w:r w:rsidR="008226F6">
        <w:rPr>
          <w:lang w:val="en-US"/>
        </w:rPr>
        <w:t xml:space="preserve"> </w:t>
      </w:r>
    </w:p>
    <w:p w14:paraId="44BA9345" w14:textId="77777777" w:rsidR="00012ED3" w:rsidRDefault="00012ED3" w:rsidP="00012ED3">
      <w:pPr>
        <w:pStyle w:val="N1"/>
        <w:ind w:left="0"/>
      </w:pPr>
    </w:p>
    <w:p w14:paraId="44B09F53" w14:textId="5F3DE5D2" w:rsidR="00012ED3" w:rsidRDefault="00012ED3" w:rsidP="00012ED3">
      <w:pPr>
        <w:pStyle w:val="N1"/>
        <w:ind w:left="0"/>
        <w:jc w:val="center"/>
      </w:pPr>
      <w:r>
        <w:object w:dxaOrig="7380" w:dyaOrig="1290" w14:anchorId="12182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74.3pt" o:ole="">
            <v:imagedata r:id="rId8" o:title=""/>
          </v:shape>
          <o:OLEObject Type="Embed" ProgID="Visio.Drawing.15" ShapeID="_x0000_i1025" DrawAspect="Content" ObjectID="_1672262059" r:id="rId9"/>
        </w:object>
      </w:r>
    </w:p>
    <w:p w14:paraId="46DD0426" w14:textId="77777777" w:rsidR="00012ED3" w:rsidRPr="004F3223" w:rsidRDefault="00012ED3" w:rsidP="00012ED3">
      <w:pPr>
        <w:pStyle w:val="N1"/>
        <w:ind w:left="0"/>
        <w:jc w:val="center"/>
        <w:rPr>
          <w:rFonts w:ascii="Times New Roman" w:hAnsi="Times New Roman" w:cs="Times New Roman"/>
          <w:sz w:val="20"/>
          <w:szCs w:val="20"/>
          <w:lang w:val="en-GB" w:eastAsia="en-US" w:bidi="ar-SA"/>
        </w:rPr>
      </w:pPr>
      <w:r w:rsidRPr="004F3223">
        <w:rPr>
          <w:rFonts w:ascii="Times New Roman" w:hAnsi="Times New Roman" w:cs="Times New Roman"/>
          <w:sz w:val="20"/>
          <w:szCs w:val="20"/>
          <w:lang w:val="en-GB" w:eastAsia="en-US" w:bidi="ar-SA"/>
        </w:rPr>
        <w:t>Figure 1. Direction to the serving RRH in FR2 HST deployment</w:t>
      </w:r>
    </w:p>
    <w:p w14:paraId="06479473" w14:textId="0D78A327" w:rsidR="00012ED3" w:rsidRDefault="00012ED3" w:rsidP="00020B90">
      <w:pPr>
        <w:rPr>
          <w:lang w:val="en-US"/>
        </w:rPr>
      </w:pPr>
    </w:p>
    <w:p w14:paraId="6817B980" w14:textId="3B74162A" w:rsidR="004F3223" w:rsidRDefault="004F3223" w:rsidP="00020B90">
      <w:r w:rsidRPr="001C5D78">
        <w:rPr>
          <w:lang w:eastAsia="zh-CN"/>
        </w:rPr>
        <w:t xml:space="preserve">In FR2 for requirements for </w:t>
      </w:r>
      <w:r w:rsidR="00756203" w:rsidRPr="001C5D78">
        <w:rPr>
          <w:lang w:eastAsia="zh-CN"/>
        </w:rPr>
        <w:t xml:space="preserve">SSB based </w:t>
      </w:r>
      <w:r w:rsidRPr="001C5D78">
        <w:rPr>
          <w:lang w:eastAsia="zh-CN"/>
        </w:rPr>
        <w:t>Radio Link Monitoring, Beam Failure Detection, Candidate Beam Detection, Beam Reporting, relaxation factor in evaluation period to accommodate for Rx beam sweep N is introduced. The scale factor N is 8.</w:t>
      </w:r>
      <w:r w:rsidR="00E13AEC">
        <w:rPr>
          <w:lang w:eastAsia="zh-CN"/>
        </w:rPr>
        <w:t xml:space="preserve"> </w:t>
      </w:r>
      <w:r w:rsidR="00B303CE">
        <w:rPr>
          <w:lang w:eastAsia="zh-CN"/>
        </w:rPr>
        <w:t>A</w:t>
      </w:r>
      <w:r w:rsidR="00E13AEC">
        <w:rPr>
          <w:lang w:eastAsia="zh-CN"/>
        </w:rPr>
        <w:t>s we</w:t>
      </w:r>
      <w:r w:rsidR="00D93CA9">
        <w:rPr>
          <w:lang w:eastAsia="zh-CN"/>
        </w:rPr>
        <w:t>’ve</w:t>
      </w:r>
      <w:r w:rsidR="00E13AEC">
        <w:rPr>
          <w:lang w:eastAsia="zh-CN"/>
        </w:rPr>
        <w:t xml:space="preserve"> just discuss</w:t>
      </w:r>
      <w:r w:rsidR="00D93CA9">
        <w:rPr>
          <w:lang w:eastAsia="zh-CN"/>
        </w:rPr>
        <w:t xml:space="preserve">ed, </w:t>
      </w:r>
      <w:r w:rsidR="00EA534F">
        <w:rPr>
          <w:lang w:eastAsia="zh-CN"/>
        </w:rPr>
        <w:t xml:space="preserve">in FR2 HST </w:t>
      </w:r>
      <w:r w:rsidR="00B303CE">
        <w:t>there is no need in having large number of Rx beams during Rx beam sweeping. One beam might be enough. That means that all the requirements for measurements with Rx beam sweep (</w:t>
      </w:r>
      <w:r w:rsidR="00B303CE" w:rsidRPr="004D1FA7">
        <w:t>Radio Link Monitoring, Beam Failure Detection, Candidate Beam Detection, Beam Reporting</w:t>
      </w:r>
      <w:r w:rsidR="00E21D40">
        <w:t xml:space="preserve"> etc</w:t>
      </w:r>
      <w:r w:rsidR="00B303CE">
        <w:t>) can be tightened.</w:t>
      </w:r>
    </w:p>
    <w:p w14:paraId="7495B004" w14:textId="1C34484D" w:rsidR="0086105E" w:rsidRPr="007E64EF" w:rsidRDefault="0086105E" w:rsidP="0086105E">
      <w:pPr>
        <w:rPr>
          <w:b/>
          <w:bCs/>
          <w:lang w:eastAsia="zh-CN"/>
        </w:rPr>
      </w:pPr>
      <w:r w:rsidRPr="005A3F46">
        <w:rPr>
          <w:b/>
          <w:bCs/>
          <w:lang w:eastAsia="zh-CN"/>
        </w:rPr>
        <w:t xml:space="preserve">Proposal </w:t>
      </w:r>
      <w:r w:rsidR="005A1F91">
        <w:rPr>
          <w:b/>
          <w:bCs/>
          <w:lang w:eastAsia="zh-CN"/>
        </w:rPr>
        <w:t>3</w:t>
      </w:r>
      <w:r w:rsidRPr="005A3F46">
        <w:rPr>
          <w:b/>
          <w:bCs/>
          <w:lang w:eastAsia="zh-CN"/>
        </w:rPr>
        <w:t xml:space="preserve">: </w:t>
      </w:r>
      <w:r w:rsidRPr="007E64EF">
        <w:rPr>
          <w:b/>
          <w:bCs/>
          <w:lang w:eastAsia="zh-CN"/>
        </w:rPr>
        <w:t>The UE shall inform network whether it can fulfil the measurements requirements related to high speed in FR2 by corresponding capability field.</w:t>
      </w:r>
    </w:p>
    <w:p w14:paraId="2D8E7CFE" w14:textId="599E6EDE" w:rsidR="0086105E" w:rsidRDefault="0086105E" w:rsidP="0086105E">
      <w:pPr>
        <w:rPr>
          <w:b/>
          <w:bCs/>
          <w:lang w:eastAsia="zh-CN"/>
        </w:rPr>
      </w:pPr>
      <w:r w:rsidRPr="005A3F46">
        <w:rPr>
          <w:b/>
          <w:bCs/>
          <w:lang w:eastAsia="zh-CN"/>
        </w:rPr>
        <w:t xml:space="preserve">Proposal </w:t>
      </w:r>
      <w:r w:rsidR="005A1F91">
        <w:rPr>
          <w:b/>
          <w:bCs/>
          <w:lang w:eastAsia="zh-CN"/>
        </w:rPr>
        <w:t>4:</w:t>
      </w:r>
      <w:r w:rsidRPr="007E64EF">
        <w:rPr>
          <w:b/>
          <w:bCs/>
          <w:lang w:eastAsia="zh-CN"/>
        </w:rPr>
        <w:t xml:space="preserve"> The Rx beam sweep relaxation factor N for SSB based measurements for the UE that supports high speed in FR2 is reduced from 8 to X1, where X1 is equal to</w:t>
      </w:r>
      <w:r>
        <w:rPr>
          <w:b/>
          <w:bCs/>
          <w:lang w:eastAsia="zh-CN"/>
        </w:rPr>
        <w:t xml:space="preserve"> 1</w:t>
      </w:r>
    </w:p>
    <w:p w14:paraId="72F61A9B" w14:textId="5523EFA9" w:rsidR="000A234F" w:rsidRDefault="00E26D4A" w:rsidP="00020B90">
      <w:pPr>
        <w:rPr>
          <w:lang w:val="en-US"/>
        </w:rPr>
      </w:pPr>
      <w:bookmarkStart w:id="3" w:name="_Hlk61578668"/>
      <w:r>
        <w:t xml:space="preserve">One of the main differences of FR2 HST comparing to FR1 HST is that we can not assume omnidirectional antenna at the UE side. UE is equipped with the antenna array which has certain boresight direction. The directions which are far from this boresight direction can be served only with a huge performance degradation. So now, the UE capability to operate in both forward and backward directions should be </w:t>
      </w:r>
      <w:proofErr w:type="gramStart"/>
      <w:r>
        <w:t>taken into account</w:t>
      </w:r>
      <w:proofErr w:type="gramEnd"/>
      <w:r>
        <w:t>, i.e. whether the UE is equipped with two panels or not.</w:t>
      </w:r>
      <w:r w:rsidRPr="00E26D4A">
        <w:rPr>
          <w:lang w:val="en-US"/>
        </w:rPr>
        <w:t xml:space="preserve"> </w:t>
      </w:r>
      <w:r w:rsidR="00212076">
        <w:rPr>
          <w:lang w:val="en-US"/>
        </w:rPr>
        <w:t>Figures 2a and 2b demonstrate the difference between network operating in bidirectional mode and UE supporting bidirectional</w:t>
      </w:r>
      <w:r w:rsidR="00212076" w:rsidRPr="00212076">
        <w:rPr>
          <w:lang w:val="en-US"/>
        </w:rPr>
        <w:t xml:space="preserve">. </w:t>
      </w:r>
      <w:r w:rsidR="009E1F0E" w:rsidRPr="009E1F0E">
        <w:rPr>
          <w:lang w:val="en-US"/>
        </w:rPr>
        <w:t>If the UE supports bidirectional operation (e.g. has two panels in opposite directions) the azimuthal zone for measurements is twice wider and two times more Rx beams are required to cover such area.</w:t>
      </w:r>
    </w:p>
    <w:p w14:paraId="650D1CD1" w14:textId="3995B518" w:rsidR="00D51FC7" w:rsidRPr="000C66A4" w:rsidRDefault="00D51FC7" w:rsidP="00D51FC7">
      <w:pPr>
        <w:rPr>
          <w:b/>
          <w:bCs/>
          <w:lang w:eastAsia="zh-CN"/>
        </w:rPr>
      </w:pPr>
      <w:bookmarkStart w:id="4" w:name="_Hlk61571039"/>
      <w:bookmarkEnd w:id="3"/>
      <w:r w:rsidRPr="005A3F46">
        <w:rPr>
          <w:b/>
          <w:bCs/>
          <w:lang w:eastAsia="zh-CN"/>
        </w:rPr>
        <w:t xml:space="preserve">Proposal </w:t>
      </w:r>
      <w:r w:rsidR="005A1F91">
        <w:rPr>
          <w:b/>
          <w:bCs/>
          <w:lang w:eastAsia="zh-CN"/>
        </w:rPr>
        <w:t>5</w:t>
      </w:r>
      <w:r w:rsidRPr="000C66A4">
        <w:rPr>
          <w:b/>
          <w:bCs/>
          <w:lang w:eastAsia="zh-CN"/>
        </w:rPr>
        <w:t>: The UE shall inform network whether it can support bidirectional operation in high speed in FR2 by corresponding capability field.</w:t>
      </w:r>
    </w:p>
    <w:bookmarkEnd w:id="4"/>
    <w:tbl>
      <w:tblPr>
        <w:tblStyle w:val="TableGrid"/>
        <w:tblW w:w="0" w:type="auto"/>
        <w:tblInd w:w="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95"/>
      </w:tblGrid>
      <w:tr w:rsidR="00E26D4A" w14:paraId="4BA33318" w14:textId="77777777" w:rsidTr="00212076">
        <w:tc>
          <w:tcPr>
            <w:tcW w:w="8995" w:type="dxa"/>
          </w:tcPr>
          <w:p w14:paraId="75461833" w14:textId="77777777" w:rsidR="00E26D4A" w:rsidRDefault="00E26D4A" w:rsidP="00730470">
            <w:pPr>
              <w:pStyle w:val="N1"/>
              <w:ind w:left="0"/>
              <w:jc w:val="center"/>
            </w:pPr>
          </w:p>
          <w:p w14:paraId="1D1B5C6F" w14:textId="774F1F0E" w:rsidR="00E26D4A" w:rsidRDefault="00212076" w:rsidP="00730470">
            <w:pPr>
              <w:pStyle w:val="N1"/>
              <w:ind w:left="0"/>
              <w:jc w:val="center"/>
            </w:pPr>
            <w:r>
              <w:object w:dxaOrig="7710" w:dyaOrig="1306" w14:anchorId="582AA6D5">
                <v:shape id="_x0000_i1174" type="#_x0000_t75" style="width:385.35pt;height:65.1pt" o:ole="">
                  <v:imagedata r:id="rId10" o:title=""/>
                </v:shape>
                <o:OLEObject Type="Embed" ProgID="Visio.Drawing.15" ShapeID="_x0000_i1174" DrawAspect="Content" ObjectID="_1672262060" r:id="rId11"/>
              </w:object>
            </w:r>
          </w:p>
          <w:p w14:paraId="3DB5C433" w14:textId="6321A719" w:rsidR="00E26D4A" w:rsidRDefault="00E26D4A" w:rsidP="00730470">
            <w:pPr>
              <w:pStyle w:val="N1"/>
              <w:ind w:left="0"/>
              <w:jc w:val="center"/>
            </w:pPr>
            <w:r>
              <w:t xml:space="preserve">Figure </w:t>
            </w:r>
            <w:r>
              <w:rPr>
                <w:lang w:val="ru-RU"/>
              </w:rPr>
              <w:t>2</w:t>
            </w:r>
            <w:r>
              <w:t>a. Network operating in bidirectional mode</w:t>
            </w:r>
          </w:p>
          <w:p w14:paraId="5B5E4C55" w14:textId="77777777" w:rsidR="00E26D4A" w:rsidRDefault="00E26D4A" w:rsidP="00212076">
            <w:pPr>
              <w:pStyle w:val="N1"/>
              <w:ind w:left="0"/>
            </w:pPr>
          </w:p>
        </w:tc>
      </w:tr>
      <w:tr w:rsidR="00E26D4A" w14:paraId="4DE10F56" w14:textId="77777777" w:rsidTr="00212076">
        <w:tc>
          <w:tcPr>
            <w:tcW w:w="8995" w:type="dxa"/>
          </w:tcPr>
          <w:p w14:paraId="4EEBF955" w14:textId="7D99114B" w:rsidR="00E26D4A" w:rsidRDefault="00E26D4A" w:rsidP="00730470">
            <w:pPr>
              <w:pStyle w:val="N1"/>
              <w:ind w:left="0"/>
              <w:jc w:val="center"/>
            </w:pPr>
            <w:r>
              <w:object w:dxaOrig="7696" w:dyaOrig="1215" w14:anchorId="529A0AEE">
                <v:shape id="_x0000_i1164" type="#_x0000_t75" style="width:384.75pt;height:60.5pt" o:ole="">
                  <v:imagedata r:id="rId12" o:title=""/>
                </v:shape>
                <o:OLEObject Type="Embed" ProgID="Visio.Drawing.15" ShapeID="_x0000_i1164" DrawAspect="Content" ObjectID="_1672262061" r:id="rId13"/>
              </w:object>
            </w:r>
          </w:p>
          <w:p w14:paraId="4DC91502" w14:textId="5AE641D0" w:rsidR="00E26D4A" w:rsidRDefault="00E26D4A" w:rsidP="00730470">
            <w:pPr>
              <w:pStyle w:val="N1"/>
              <w:ind w:left="0"/>
              <w:jc w:val="center"/>
            </w:pPr>
            <w:r>
              <w:t xml:space="preserve">Figure </w:t>
            </w:r>
            <w:r>
              <w:rPr>
                <w:lang w:val="ru-RU"/>
              </w:rPr>
              <w:t>2</w:t>
            </w:r>
            <w:r>
              <w:t>b. UE supporting bidirectional operation</w:t>
            </w:r>
          </w:p>
          <w:p w14:paraId="16B8E2CA" w14:textId="77777777" w:rsidR="00E26D4A" w:rsidRDefault="00E26D4A" w:rsidP="00E26D4A">
            <w:pPr>
              <w:pStyle w:val="N1"/>
              <w:ind w:left="0"/>
            </w:pPr>
          </w:p>
        </w:tc>
      </w:tr>
    </w:tbl>
    <w:p w14:paraId="2B7C3773" w14:textId="77777777" w:rsidR="00E26D4A" w:rsidRDefault="00E26D4A" w:rsidP="00D51FC7">
      <w:pPr>
        <w:rPr>
          <w:b/>
          <w:bCs/>
          <w:lang w:eastAsia="zh-CN"/>
        </w:rPr>
      </w:pPr>
    </w:p>
    <w:p w14:paraId="43176EC5" w14:textId="36DE9EA1" w:rsidR="00D51FC7" w:rsidRPr="000C66A4" w:rsidRDefault="00D51FC7" w:rsidP="00D51FC7">
      <w:pPr>
        <w:rPr>
          <w:b/>
          <w:bCs/>
          <w:lang w:eastAsia="zh-CN"/>
        </w:rPr>
      </w:pPr>
      <w:r w:rsidRPr="005A3F46">
        <w:rPr>
          <w:b/>
          <w:bCs/>
          <w:lang w:eastAsia="zh-CN"/>
        </w:rPr>
        <w:lastRenderedPageBreak/>
        <w:t xml:space="preserve">Proposal </w:t>
      </w:r>
      <w:r w:rsidR="005A1F91">
        <w:rPr>
          <w:b/>
          <w:bCs/>
          <w:lang w:eastAsia="zh-CN"/>
        </w:rPr>
        <w:t>6</w:t>
      </w:r>
      <w:r w:rsidRPr="000C66A4">
        <w:rPr>
          <w:b/>
          <w:bCs/>
          <w:lang w:eastAsia="zh-CN"/>
        </w:rPr>
        <w:t>: The Rx beam sweep relaxation factor N for the UE that supports bidirectional operation in high speed in FR2 is reduced from 8 to X2, where X2 = 2*X1</w:t>
      </w:r>
      <w:r w:rsidR="00D05CA6">
        <w:rPr>
          <w:b/>
          <w:bCs/>
          <w:lang w:eastAsia="zh-CN"/>
        </w:rPr>
        <w:t xml:space="preserve"> </w:t>
      </w:r>
      <w:r w:rsidR="00F1100C">
        <w:rPr>
          <w:b/>
          <w:bCs/>
          <w:lang w:eastAsia="zh-CN"/>
        </w:rPr>
        <w:t>(X2 = 2).</w:t>
      </w:r>
    </w:p>
    <w:p w14:paraId="73EA366D" w14:textId="2F67AB09" w:rsidR="002F5F17" w:rsidRDefault="004262FD" w:rsidP="00020B90">
      <w:r>
        <w:t xml:space="preserve">If the network </w:t>
      </w:r>
      <w:r w:rsidRPr="0070042B">
        <w:t xml:space="preserve">informs UE </w:t>
      </w:r>
      <w:r>
        <w:t xml:space="preserve">with two panels </w:t>
      </w:r>
      <w:r w:rsidRPr="0070042B">
        <w:t xml:space="preserve">that </w:t>
      </w:r>
      <w:r>
        <w:t>bidirectional deployment is applied, there is no need for UE to perform Rx in both directions. The UE can turn off one panel (no matter which one) and reduce the number of Rx beams twice.</w:t>
      </w:r>
    </w:p>
    <w:p w14:paraId="11FF1BA1" w14:textId="44315DEA" w:rsidR="002C6BF9" w:rsidRPr="000C66A4" w:rsidRDefault="002C6BF9" w:rsidP="002C6BF9">
      <w:pPr>
        <w:rPr>
          <w:b/>
          <w:bCs/>
          <w:lang w:eastAsia="zh-CN"/>
        </w:rPr>
      </w:pPr>
      <w:r w:rsidRPr="005A3F46">
        <w:rPr>
          <w:b/>
          <w:bCs/>
          <w:lang w:eastAsia="zh-CN"/>
        </w:rPr>
        <w:t xml:space="preserve">Proposal </w:t>
      </w:r>
      <w:r w:rsidR="005A1F91">
        <w:rPr>
          <w:b/>
          <w:bCs/>
          <w:lang w:eastAsia="zh-CN"/>
        </w:rPr>
        <w:t>7</w:t>
      </w:r>
      <w:r w:rsidRPr="000C66A4">
        <w:rPr>
          <w:b/>
          <w:bCs/>
          <w:lang w:eastAsia="zh-CN"/>
        </w:rPr>
        <w:t xml:space="preserve">: </w:t>
      </w:r>
      <w:r>
        <w:rPr>
          <w:b/>
          <w:bCs/>
          <w:lang w:eastAsia="zh-CN"/>
        </w:rPr>
        <w:t xml:space="preserve">Network </w:t>
      </w:r>
      <w:r w:rsidRPr="000C66A4">
        <w:rPr>
          <w:b/>
          <w:bCs/>
          <w:lang w:eastAsia="zh-CN"/>
        </w:rPr>
        <w:t>inform</w:t>
      </w:r>
      <w:r>
        <w:rPr>
          <w:b/>
          <w:bCs/>
          <w:lang w:eastAsia="zh-CN"/>
        </w:rPr>
        <w:t>s</w:t>
      </w:r>
      <w:r w:rsidRPr="000C66A4">
        <w:rPr>
          <w:b/>
          <w:bCs/>
          <w:lang w:eastAsia="zh-CN"/>
        </w:rPr>
        <w:t xml:space="preserve"> </w:t>
      </w:r>
      <w:r>
        <w:rPr>
          <w:b/>
          <w:bCs/>
          <w:lang w:eastAsia="zh-CN"/>
        </w:rPr>
        <w:t>UE</w:t>
      </w:r>
      <w:r w:rsidRPr="000C66A4">
        <w:rPr>
          <w:b/>
          <w:bCs/>
          <w:lang w:eastAsia="zh-CN"/>
        </w:rPr>
        <w:t xml:space="preserve"> whether it </w:t>
      </w:r>
      <w:r>
        <w:rPr>
          <w:b/>
          <w:bCs/>
          <w:lang w:eastAsia="zh-CN"/>
        </w:rPr>
        <w:t>operates in bidirectional mode</w:t>
      </w:r>
      <w:r w:rsidRPr="000C66A4">
        <w:rPr>
          <w:b/>
          <w:bCs/>
          <w:lang w:eastAsia="zh-CN"/>
        </w:rPr>
        <w:t xml:space="preserve"> </w:t>
      </w:r>
      <w:r>
        <w:rPr>
          <w:b/>
          <w:bCs/>
          <w:lang w:eastAsia="zh-CN"/>
        </w:rPr>
        <w:t>in</w:t>
      </w:r>
      <w:r w:rsidRPr="000C66A4">
        <w:rPr>
          <w:b/>
          <w:bCs/>
          <w:lang w:eastAsia="zh-CN"/>
        </w:rPr>
        <w:t xml:space="preserve"> high speed in FR2 by corresponding </w:t>
      </w:r>
      <w:r>
        <w:rPr>
          <w:b/>
          <w:bCs/>
          <w:lang w:eastAsia="zh-CN"/>
        </w:rPr>
        <w:t>flag</w:t>
      </w:r>
      <w:r w:rsidRPr="000C66A4">
        <w:rPr>
          <w:b/>
          <w:bCs/>
          <w:lang w:eastAsia="zh-CN"/>
        </w:rPr>
        <w:t>.</w:t>
      </w:r>
    </w:p>
    <w:p w14:paraId="02D3AAC3" w14:textId="77F01B2C" w:rsidR="002C6BF9" w:rsidRPr="000C66A4" w:rsidRDefault="002C6BF9" w:rsidP="002C6BF9">
      <w:pPr>
        <w:rPr>
          <w:b/>
          <w:bCs/>
          <w:lang w:eastAsia="zh-CN"/>
        </w:rPr>
      </w:pPr>
      <w:r w:rsidRPr="005A3F46">
        <w:rPr>
          <w:b/>
          <w:bCs/>
          <w:lang w:eastAsia="zh-CN"/>
        </w:rPr>
        <w:t xml:space="preserve">Proposal </w:t>
      </w:r>
      <w:r w:rsidR="005A1F91">
        <w:rPr>
          <w:b/>
          <w:bCs/>
          <w:lang w:eastAsia="zh-CN"/>
        </w:rPr>
        <w:t>8</w:t>
      </w:r>
      <w:r w:rsidRPr="000C66A4">
        <w:rPr>
          <w:b/>
          <w:bCs/>
          <w:lang w:eastAsia="zh-CN"/>
        </w:rPr>
        <w:t>:</w:t>
      </w:r>
      <w:r>
        <w:rPr>
          <w:b/>
          <w:bCs/>
          <w:lang w:eastAsia="zh-CN"/>
        </w:rPr>
        <w:t xml:space="preserve"> If network </w:t>
      </w:r>
      <w:r w:rsidRPr="000C66A4">
        <w:rPr>
          <w:b/>
          <w:bCs/>
          <w:lang w:eastAsia="zh-CN"/>
        </w:rPr>
        <w:t>inform</w:t>
      </w:r>
      <w:r>
        <w:rPr>
          <w:b/>
          <w:bCs/>
          <w:lang w:eastAsia="zh-CN"/>
        </w:rPr>
        <w:t>s</w:t>
      </w:r>
      <w:r w:rsidRPr="000C66A4">
        <w:rPr>
          <w:b/>
          <w:bCs/>
          <w:lang w:eastAsia="zh-CN"/>
        </w:rPr>
        <w:t xml:space="preserve"> </w:t>
      </w:r>
      <w:r>
        <w:rPr>
          <w:b/>
          <w:bCs/>
          <w:lang w:eastAsia="zh-CN"/>
        </w:rPr>
        <w:t>UE</w:t>
      </w:r>
      <w:r w:rsidRPr="000C66A4">
        <w:rPr>
          <w:b/>
          <w:bCs/>
          <w:lang w:eastAsia="zh-CN"/>
        </w:rPr>
        <w:t xml:space="preserve"> </w:t>
      </w:r>
      <w:r>
        <w:rPr>
          <w:b/>
          <w:bCs/>
          <w:lang w:eastAsia="zh-CN"/>
        </w:rPr>
        <w:t>that</w:t>
      </w:r>
      <w:r w:rsidRPr="000C66A4">
        <w:rPr>
          <w:b/>
          <w:bCs/>
          <w:lang w:eastAsia="zh-CN"/>
        </w:rPr>
        <w:t xml:space="preserve"> it </w:t>
      </w:r>
      <w:r>
        <w:rPr>
          <w:b/>
          <w:bCs/>
          <w:lang w:eastAsia="zh-CN"/>
        </w:rPr>
        <w:t>operates in bidirectional mode</w:t>
      </w:r>
      <w:r w:rsidRPr="000C66A4">
        <w:rPr>
          <w:b/>
          <w:bCs/>
          <w:lang w:eastAsia="zh-CN"/>
        </w:rPr>
        <w:t xml:space="preserve"> </w:t>
      </w:r>
      <w:r>
        <w:rPr>
          <w:b/>
          <w:bCs/>
          <w:lang w:eastAsia="zh-CN"/>
        </w:rPr>
        <w:t>in</w:t>
      </w:r>
      <w:r w:rsidRPr="000C66A4">
        <w:rPr>
          <w:b/>
          <w:bCs/>
          <w:lang w:eastAsia="zh-CN"/>
        </w:rPr>
        <w:t xml:space="preserve"> high speed in FR2 </w:t>
      </w:r>
      <w:r>
        <w:rPr>
          <w:b/>
          <w:bCs/>
          <w:lang w:eastAsia="zh-CN"/>
        </w:rPr>
        <w:t>t</w:t>
      </w:r>
      <w:r w:rsidRPr="000C66A4">
        <w:rPr>
          <w:b/>
          <w:bCs/>
          <w:lang w:eastAsia="zh-CN"/>
        </w:rPr>
        <w:t>he Rx beam sweep relaxation factor N for the UE is reduced from 8 to X</w:t>
      </w:r>
      <w:r>
        <w:rPr>
          <w:b/>
          <w:bCs/>
          <w:lang w:eastAsia="zh-CN"/>
        </w:rPr>
        <w:t xml:space="preserve">1, </w:t>
      </w:r>
      <w:r w:rsidRPr="000C66A4">
        <w:rPr>
          <w:b/>
          <w:bCs/>
          <w:lang w:eastAsia="zh-CN"/>
        </w:rPr>
        <w:t>where X1 is equal to</w:t>
      </w:r>
      <w:r>
        <w:rPr>
          <w:b/>
          <w:bCs/>
          <w:lang w:eastAsia="zh-CN"/>
        </w:rPr>
        <w:t xml:space="preserve"> 1</w:t>
      </w:r>
    </w:p>
    <w:p w14:paraId="79A44764" w14:textId="439B4089" w:rsidR="00C81190" w:rsidRDefault="00395052" w:rsidP="00395052">
      <w:pPr>
        <w:pStyle w:val="Heading1"/>
      </w:pPr>
      <w:r>
        <w:t>3</w:t>
      </w:r>
      <w:r>
        <w:tab/>
        <w:t>Conclusion</w:t>
      </w:r>
    </w:p>
    <w:p w14:paraId="1F6770A2" w14:textId="51593487" w:rsidR="003C60B9" w:rsidRDefault="00322F1F" w:rsidP="00423548">
      <w:pPr>
        <w:rPr>
          <w:lang w:eastAsia="zh-CN"/>
        </w:rPr>
      </w:pPr>
      <w:r>
        <w:rPr>
          <w:lang w:eastAsia="zh-CN"/>
        </w:rPr>
        <w:t>In this contribution</w:t>
      </w:r>
      <w:r w:rsidR="00734808">
        <w:rPr>
          <w:lang w:eastAsia="zh-CN"/>
        </w:rPr>
        <w:t xml:space="preserve">, we discussed the </w:t>
      </w:r>
      <w:r w:rsidR="00C11C3A" w:rsidRPr="00C11C3A">
        <w:rPr>
          <w:lang w:eastAsia="zh-CN"/>
        </w:rPr>
        <w:t>RRM requirements for HST in FR2</w:t>
      </w:r>
      <w:r w:rsidR="00734808">
        <w:rPr>
          <w:lang w:eastAsia="zh-CN"/>
        </w:rPr>
        <w:t>. After discussion, the following conclusions are provided:</w:t>
      </w:r>
    </w:p>
    <w:p w14:paraId="7DB8D1DC" w14:textId="77777777" w:rsidR="00C11C3A" w:rsidRDefault="00C11C3A" w:rsidP="00C11C3A">
      <w:pPr>
        <w:rPr>
          <w:b/>
          <w:iCs/>
        </w:rPr>
      </w:pPr>
      <w:r>
        <w:rPr>
          <w:b/>
          <w:iCs/>
        </w:rPr>
        <w:t xml:space="preserve">Proposal 1: RAN4 </w:t>
      </w:r>
      <w:r w:rsidRPr="00BE0663">
        <w:rPr>
          <w:b/>
          <w:iCs/>
        </w:rPr>
        <w:t>to enhance the cell reselection</w:t>
      </w:r>
      <w:r>
        <w:rPr>
          <w:b/>
          <w:iCs/>
        </w:rPr>
        <w:t xml:space="preserve"> and cell identification</w:t>
      </w:r>
      <w:r w:rsidRPr="00BE0663">
        <w:rPr>
          <w:b/>
          <w:iCs/>
        </w:rPr>
        <w:t xml:space="preserve"> requirements to support high speed </w:t>
      </w:r>
      <w:r>
        <w:rPr>
          <w:b/>
          <w:iCs/>
        </w:rPr>
        <w:t>operation in FR2</w:t>
      </w:r>
      <w:r w:rsidRPr="00BE0663">
        <w:rPr>
          <w:b/>
          <w:iCs/>
        </w:rPr>
        <w:t xml:space="preserve">.  </w:t>
      </w:r>
    </w:p>
    <w:p w14:paraId="1044C12C" w14:textId="77777777" w:rsidR="005A1F91" w:rsidRPr="00BE0663" w:rsidRDefault="005A1F91" w:rsidP="005A1F91">
      <w:pPr>
        <w:rPr>
          <w:iCs/>
        </w:rPr>
      </w:pPr>
      <w:r>
        <w:rPr>
          <w:b/>
          <w:iCs/>
        </w:rPr>
        <w:t xml:space="preserve">Proposal 2: RAN4 </w:t>
      </w:r>
      <w:r w:rsidRPr="00BE0663">
        <w:rPr>
          <w:b/>
          <w:iCs/>
        </w:rPr>
        <w:t xml:space="preserve">to enhance the </w:t>
      </w:r>
      <w:r>
        <w:rPr>
          <w:b/>
          <w:iCs/>
        </w:rPr>
        <w:t xml:space="preserve">requirements for </w:t>
      </w:r>
      <w:r w:rsidRPr="00AE076C">
        <w:rPr>
          <w:b/>
          <w:bCs/>
        </w:rPr>
        <w:t>Radio Link Monitoring, Beam Failure Detection, Candidate Beam Detection, Beam Reporting</w:t>
      </w:r>
      <w:r>
        <w:rPr>
          <w:b/>
          <w:bCs/>
        </w:rPr>
        <w:t xml:space="preserve"> </w:t>
      </w:r>
      <w:r w:rsidRPr="00BE0663">
        <w:rPr>
          <w:b/>
          <w:iCs/>
        </w:rPr>
        <w:t xml:space="preserve">to support high speed </w:t>
      </w:r>
      <w:r>
        <w:rPr>
          <w:b/>
          <w:iCs/>
        </w:rPr>
        <w:t>operation in FR2</w:t>
      </w:r>
      <w:r w:rsidRPr="00BE0663">
        <w:rPr>
          <w:b/>
          <w:iCs/>
        </w:rPr>
        <w:t xml:space="preserve">.  </w:t>
      </w:r>
    </w:p>
    <w:p w14:paraId="42629604" w14:textId="53EC7D5C" w:rsidR="007E64EF" w:rsidRPr="007E64EF" w:rsidRDefault="007B64DB" w:rsidP="007E64EF">
      <w:pPr>
        <w:rPr>
          <w:b/>
          <w:bCs/>
          <w:lang w:eastAsia="zh-CN"/>
        </w:rPr>
      </w:pPr>
      <w:r w:rsidRPr="005A3F46">
        <w:rPr>
          <w:b/>
          <w:bCs/>
          <w:lang w:eastAsia="zh-CN"/>
        </w:rPr>
        <w:t xml:space="preserve">Proposal </w:t>
      </w:r>
      <w:r w:rsidR="005A1F91">
        <w:rPr>
          <w:b/>
          <w:bCs/>
          <w:lang w:eastAsia="zh-CN"/>
        </w:rPr>
        <w:t>3</w:t>
      </w:r>
      <w:r w:rsidRPr="005A3F46">
        <w:rPr>
          <w:b/>
          <w:bCs/>
          <w:lang w:eastAsia="zh-CN"/>
        </w:rPr>
        <w:t xml:space="preserve">: </w:t>
      </w:r>
      <w:r w:rsidR="007E64EF" w:rsidRPr="007E64EF">
        <w:rPr>
          <w:b/>
          <w:bCs/>
          <w:lang w:eastAsia="zh-CN"/>
        </w:rPr>
        <w:t>The UE shall inform network whether it can fulfil the measurements requirements related to high speed in FR2 by corresponding capability field.</w:t>
      </w:r>
    </w:p>
    <w:p w14:paraId="5B21E9A6" w14:textId="298E0543" w:rsidR="007E64EF" w:rsidRDefault="007E64EF" w:rsidP="007E64EF">
      <w:pPr>
        <w:rPr>
          <w:b/>
          <w:bCs/>
          <w:lang w:eastAsia="zh-CN"/>
        </w:rPr>
      </w:pPr>
      <w:r w:rsidRPr="005A3F46">
        <w:rPr>
          <w:b/>
          <w:bCs/>
          <w:lang w:eastAsia="zh-CN"/>
        </w:rPr>
        <w:t xml:space="preserve">Proposal </w:t>
      </w:r>
      <w:r w:rsidR="005A1F91">
        <w:rPr>
          <w:b/>
          <w:bCs/>
          <w:lang w:eastAsia="zh-CN"/>
        </w:rPr>
        <w:t>4</w:t>
      </w:r>
      <w:r w:rsidRPr="007E64EF">
        <w:rPr>
          <w:b/>
          <w:bCs/>
          <w:lang w:eastAsia="zh-CN"/>
        </w:rPr>
        <w:t>: The Rx beam sweep relaxation factor N for SSB based measurements for the UE that supports high speed in FR2 is reduced from 8 to X1, where X1 is equal to</w:t>
      </w:r>
      <w:r w:rsidR="0087050F">
        <w:rPr>
          <w:b/>
          <w:bCs/>
          <w:lang w:eastAsia="zh-CN"/>
        </w:rPr>
        <w:t xml:space="preserve"> 1</w:t>
      </w:r>
    </w:p>
    <w:p w14:paraId="40EAF4E8" w14:textId="0A0E3E50" w:rsidR="0090243A" w:rsidRPr="000C66A4" w:rsidRDefault="0090243A" w:rsidP="0090243A">
      <w:pPr>
        <w:rPr>
          <w:b/>
          <w:bCs/>
          <w:lang w:eastAsia="zh-CN"/>
        </w:rPr>
      </w:pPr>
      <w:r w:rsidRPr="005A3F46">
        <w:rPr>
          <w:b/>
          <w:bCs/>
          <w:lang w:eastAsia="zh-CN"/>
        </w:rPr>
        <w:t xml:space="preserve">Proposal </w:t>
      </w:r>
      <w:r w:rsidR="005A1F91">
        <w:rPr>
          <w:b/>
          <w:bCs/>
          <w:lang w:eastAsia="zh-CN"/>
        </w:rPr>
        <w:t>5</w:t>
      </w:r>
      <w:r w:rsidRPr="000C66A4">
        <w:rPr>
          <w:b/>
          <w:bCs/>
          <w:lang w:eastAsia="zh-CN"/>
        </w:rPr>
        <w:t>: The UE shall inform network whether it can support bidirectional operation in high speed in FR2 by corresponding capability field.</w:t>
      </w:r>
    </w:p>
    <w:p w14:paraId="6B8264C0" w14:textId="4A086877" w:rsidR="0090243A" w:rsidRDefault="0090243A" w:rsidP="0090243A">
      <w:pPr>
        <w:rPr>
          <w:b/>
          <w:bCs/>
          <w:lang w:eastAsia="zh-CN"/>
        </w:rPr>
      </w:pPr>
      <w:r w:rsidRPr="005A3F46">
        <w:rPr>
          <w:b/>
          <w:bCs/>
          <w:lang w:eastAsia="zh-CN"/>
        </w:rPr>
        <w:t xml:space="preserve">Proposal </w:t>
      </w:r>
      <w:r w:rsidR="005A1F91">
        <w:rPr>
          <w:b/>
          <w:bCs/>
          <w:lang w:eastAsia="zh-CN"/>
        </w:rPr>
        <w:t>6</w:t>
      </w:r>
      <w:r w:rsidRPr="000C66A4">
        <w:rPr>
          <w:b/>
          <w:bCs/>
          <w:lang w:eastAsia="zh-CN"/>
        </w:rPr>
        <w:t>: The Rx beam sweep relaxation factor N for the UE that supports bidirectional operation in high speed in FR2 is reduced from 8 to X2, where X2 = 2*X1</w:t>
      </w:r>
      <w:r>
        <w:rPr>
          <w:b/>
          <w:bCs/>
          <w:lang w:eastAsia="zh-CN"/>
        </w:rPr>
        <w:t xml:space="preserve"> (X2 = 2).</w:t>
      </w:r>
    </w:p>
    <w:p w14:paraId="4F5F030D" w14:textId="7214CDC0" w:rsidR="0090243A" w:rsidRPr="000C66A4" w:rsidRDefault="0090243A" w:rsidP="0090243A">
      <w:pPr>
        <w:rPr>
          <w:b/>
          <w:bCs/>
          <w:lang w:eastAsia="zh-CN"/>
        </w:rPr>
      </w:pPr>
      <w:r w:rsidRPr="005A3F46">
        <w:rPr>
          <w:b/>
          <w:bCs/>
          <w:lang w:eastAsia="zh-CN"/>
        </w:rPr>
        <w:t xml:space="preserve">Proposal </w:t>
      </w:r>
      <w:r w:rsidR="005A1F91">
        <w:rPr>
          <w:b/>
          <w:bCs/>
          <w:lang w:eastAsia="zh-CN"/>
        </w:rPr>
        <w:t>7</w:t>
      </w:r>
      <w:r w:rsidRPr="000C66A4">
        <w:rPr>
          <w:b/>
          <w:bCs/>
          <w:lang w:eastAsia="zh-CN"/>
        </w:rPr>
        <w:t xml:space="preserve">: </w:t>
      </w:r>
      <w:r>
        <w:rPr>
          <w:b/>
          <w:bCs/>
          <w:lang w:eastAsia="zh-CN"/>
        </w:rPr>
        <w:t xml:space="preserve">Network </w:t>
      </w:r>
      <w:r w:rsidRPr="000C66A4">
        <w:rPr>
          <w:b/>
          <w:bCs/>
          <w:lang w:eastAsia="zh-CN"/>
        </w:rPr>
        <w:t>inform</w:t>
      </w:r>
      <w:r>
        <w:rPr>
          <w:b/>
          <w:bCs/>
          <w:lang w:eastAsia="zh-CN"/>
        </w:rPr>
        <w:t>s</w:t>
      </w:r>
      <w:r w:rsidRPr="000C66A4">
        <w:rPr>
          <w:b/>
          <w:bCs/>
          <w:lang w:eastAsia="zh-CN"/>
        </w:rPr>
        <w:t xml:space="preserve"> </w:t>
      </w:r>
      <w:r>
        <w:rPr>
          <w:b/>
          <w:bCs/>
          <w:lang w:eastAsia="zh-CN"/>
        </w:rPr>
        <w:t>UE</w:t>
      </w:r>
      <w:r w:rsidRPr="000C66A4">
        <w:rPr>
          <w:b/>
          <w:bCs/>
          <w:lang w:eastAsia="zh-CN"/>
        </w:rPr>
        <w:t xml:space="preserve"> whether it </w:t>
      </w:r>
      <w:r>
        <w:rPr>
          <w:b/>
          <w:bCs/>
          <w:lang w:eastAsia="zh-CN"/>
        </w:rPr>
        <w:t>operates in bidirectional mode</w:t>
      </w:r>
      <w:r w:rsidRPr="000C66A4">
        <w:rPr>
          <w:b/>
          <w:bCs/>
          <w:lang w:eastAsia="zh-CN"/>
        </w:rPr>
        <w:t xml:space="preserve"> </w:t>
      </w:r>
      <w:r>
        <w:rPr>
          <w:b/>
          <w:bCs/>
          <w:lang w:eastAsia="zh-CN"/>
        </w:rPr>
        <w:t>in</w:t>
      </w:r>
      <w:r w:rsidRPr="000C66A4">
        <w:rPr>
          <w:b/>
          <w:bCs/>
          <w:lang w:eastAsia="zh-CN"/>
        </w:rPr>
        <w:t xml:space="preserve"> high speed in FR2 by corresponding </w:t>
      </w:r>
      <w:r>
        <w:rPr>
          <w:b/>
          <w:bCs/>
          <w:lang w:eastAsia="zh-CN"/>
        </w:rPr>
        <w:t>flag</w:t>
      </w:r>
      <w:r w:rsidRPr="000C66A4">
        <w:rPr>
          <w:b/>
          <w:bCs/>
          <w:lang w:eastAsia="zh-CN"/>
        </w:rPr>
        <w:t>.</w:t>
      </w:r>
    </w:p>
    <w:p w14:paraId="0D4294C8" w14:textId="66A13BE0" w:rsidR="00610978" w:rsidRPr="007E64EF" w:rsidRDefault="0090243A" w:rsidP="007E64EF">
      <w:pPr>
        <w:rPr>
          <w:b/>
          <w:bCs/>
          <w:lang w:eastAsia="zh-CN"/>
        </w:rPr>
      </w:pPr>
      <w:r w:rsidRPr="005A3F46">
        <w:rPr>
          <w:b/>
          <w:bCs/>
          <w:lang w:eastAsia="zh-CN"/>
        </w:rPr>
        <w:t xml:space="preserve">Proposal </w:t>
      </w:r>
      <w:r w:rsidR="00C11C3A">
        <w:rPr>
          <w:b/>
          <w:bCs/>
          <w:lang w:eastAsia="zh-CN"/>
        </w:rPr>
        <w:t>8</w:t>
      </w:r>
      <w:r w:rsidRPr="000C66A4">
        <w:rPr>
          <w:b/>
          <w:bCs/>
          <w:lang w:eastAsia="zh-CN"/>
        </w:rPr>
        <w:t>:</w:t>
      </w:r>
      <w:r>
        <w:rPr>
          <w:b/>
          <w:bCs/>
          <w:lang w:eastAsia="zh-CN"/>
        </w:rPr>
        <w:t xml:space="preserve"> If network </w:t>
      </w:r>
      <w:r w:rsidRPr="000C66A4">
        <w:rPr>
          <w:b/>
          <w:bCs/>
          <w:lang w:eastAsia="zh-CN"/>
        </w:rPr>
        <w:t>inform</w:t>
      </w:r>
      <w:r>
        <w:rPr>
          <w:b/>
          <w:bCs/>
          <w:lang w:eastAsia="zh-CN"/>
        </w:rPr>
        <w:t>s</w:t>
      </w:r>
      <w:r w:rsidRPr="000C66A4">
        <w:rPr>
          <w:b/>
          <w:bCs/>
          <w:lang w:eastAsia="zh-CN"/>
        </w:rPr>
        <w:t xml:space="preserve"> </w:t>
      </w:r>
      <w:r>
        <w:rPr>
          <w:b/>
          <w:bCs/>
          <w:lang w:eastAsia="zh-CN"/>
        </w:rPr>
        <w:t>UE</w:t>
      </w:r>
      <w:r w:rsidRPr="000C66A4">
        <w:rPr>
          <w:b/>
          <w:bCs/>
          <w:lang w:eastAsia="zh-CN"/>
        </w:rPr>
        <w:t xml:space="preserve"> </w:t>
      </w:r>
      <w:r>
        <w:rPr>
          <w:b/>
          <w:bCs/>
          <w:lang w:eastAsia="zh-CN"/>
        </w:rPr>
        <w:t>that</w:t>
      </w:r>
      <w:r w:rsidRPr="000C66A4">
        <w:rPr>
          <w:b/>
          <w:bCs/>
          <w:lang w:eastAsia="zh-CN"/>
        </w:rPr>
        <w:t xml:space="preserve"> it </w:t>
      </w:r>
      <w:r>
        <w:rPr>
          <w:b/>
          <w:bCs/>
          <w:lang w:eastAsia="zh-CN"/>
        </w:rPr>
        <w:t>operates in bidirectional mode</w:t>
      </w:r>
      <w:r w:rsidRPr="000C66A4">
        <w:rPr>
          <w:b/>
          <w:bCs/>
          <w:lang w:eastAsia="zh-CN"/>
        </w:rPr>
        <w:t xml:space="preserve"> </w:t>
      </w:r>
      <w:r>
        <w:rPr>
          <w:b/>
          <w:bCs/>
          <w:lang w:eastAsia="zh-CN"/>
        </w:rPr>
        <w:t>in</w:t>
      </w:r>
      <w:r w:rsidRPr="000C66A4">
        <w:rPr>
          <w:b/>
          <w:bCs/>
          <w:lang w:eastAsia="zh-CN"/>
        </w:rPr>
        <w:t xml:space="preserve"> high speed in FR2 </w:t>
      </w:r>
      <w:r>
        <w:rPr>
          <w:b/>
          <w:bCs/>
          <w:lang w:eastAsia="zh-CN"/>
        </w:rPr>
        <w:t>t</w:t>
      </w:r>
      <w:r w:rsidRPr="000C66A4">
        <w:rPr>
          <w:b/>
          <w:bCs/>
          <w:lang w:eastAsia="zh-CN"/>
        </w:rPr>
        <w:t>he Rx beam sweep relaxation factor N for the UE is reduced from 8 to X</w:t>
      </w:r>
      <w:r>
        <w:rPr>
          <w:b/>
          <w:bCs/>
          <w:lang w:eastAsia="zh-CN"/>
        </w:rPr>
        <w:t xml:space="preserve">1, </w:t>
      </w:r>
      <w:r w:rsidRPr="000C66A4">
        <w:rPr>
          <w:b/>
          <w:bCs/>
          <w:lang w:eastAsia="zh-CN"/>
        </w:rPr>
        <w:t>where X1 is equal to</w:t>
      </w:r>
      <w:r>
        <w:rPr>
          <w:b/>
          <w:bCs/>
          <w:lang w:eastAsia="zh-CN"/>
        </w:rPr>
        <w:t xml:space="preserve"> 1</w:t>
      </w:r>
    </w:p>
    <w:p w14:paraId="4C0D287F" w14:textId="1AF1330D" w:rsidR="003B7888" w:rsidRDefault="003B7888" w:rsidP="003B7888">
      <w:pPr>
        <w:pStyle w:val="Heading1"/>
      </w:pPr>
      <w:r>
        <w:t>4</w:t>
      </w:r>
      <w:r>
        <w:tab/>
        <w:t>References</w:t>
      </w:r>
    </w:p>
    <w:p w14:paraId="0259AC73" w14:textId="155F8927" w:rsidR="005B7822" w:rsidRDefault="005B7822" w:rsidP="005B7822">
      <w:pPr>
        <w:widowControl w:val="0"/>
        <w:numPr>
          <w:ilvl w:val="0"/>
          <w:numId w:val="1"/>
        </w:numPr>
        <w:spacing w:before="120" w:after="120"/>
        <w:textAlignment w:val="auto"/>
      </w:pPr>
      <w:bookmarkStart w:id="5" w:name="_Ref21009160"/>
      <w:bookmarkStart w:id="6" w:name="_Hlk21019686"/>
      <w:bookmarkStart w:id="7" w:name="_Ref20910096"/>
      <w:r w:rsidRPr="00564196">
        <w:t>RP-202037 “New WID on NR support for high speed train scenario in FR2”, Samsung, Nokia</w:t>
      </w:r>
      <w:r w:rsidR="004D6710">
        <w:t>,</w:t>
      </w:r>
      <w:r w:rsidRPr="00564196">
        <w:t xml:space="preserve"> RAN #89e, September 20</w:t>
      </w:r>
      <w:bookmarkEnd w:id="5"/>
      <w:r w:rsidRPr="00564196">
        <w:t>20</w:t>
      </w:r>
      <w:bookmarkEnd w:id="6"/>
      <w:bookmarkEnd w:id="7"/>
    </w:p>
    <w:p w14:paraId="7A4A431F" w14:textId="4E9BC2B2" w:rsidR="00C10B73" w:rsidRDefault="00347F2D" w:rsidP="00C10B73">
      <w:pPr>
        <w:pStyle w:val="ListParagraph"/>
        <w:numPr>
          <w:ilvl w:val="0"/>
          <w:numId w:val="1"/>
        </w:numPr>
        <w:rPr>
          <w:lang w:eastAsia="zh-CN"/>
        </w:rPr>
      </w:pPr>
      <w:r w:rsidRPr="00347F2D">
        <w:rPr>
          <w:lang w:eastAsia="zh-CN"/>
        </w:rPr>
        <w:t>R4-2101267 Deployment scenarios for HST in FR2</w:t>
      </w:r>
      <w:r w:rsidR="00581142">
        <w:rPr>
          <w:lang w:eastAsia="zh-CN"/>
        </w:rPr>
        <w:t>, Intel</w:t>
      </w:r>
      <w:r>
        <w:rPr>
          <w:lang w:eastAsia="zh-CN"/>
        </w:rPr>
        <w:t>, RAN4 #98e</w:t>
      </w:r>
    </w:p>
    <w:p w14:paraId="58CD9071" w14:textId="0B14671F" w:rsidR="00482F4B" w:rsidRDefault="00482F4B" w:rsidP="004E59E4"/>
    <w:sectPr w:rsidR="00482F4B" w:rsidSect="007A4E5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9C7E7" w14:textId="77777777" w:rsidR="00B23E7D" w:rsidRDefault="00B23E7D" w:rsidP="002B3503">
      <w:pPr>
        <w:spacing w:after="0"/>
      </w:pPr>
      <w:r>
        <w:separator/>
      </w:r>
    </w:p>
  </w:endnote>
  <w:endnote w:type="continuationSeparator" w:id="0">
    <w:p w14:paraId="1D4C38F6" w14:textId="77777777" w:rsidR="00B23E7D" w:rsidRDefault="00B23E7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B31C7" w14:textId="77777777" w:rsidR="00C10B73" w:rsidRDefault="00C10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55B4A" w14:textId="77777777" w:rsidR="00C10B73" w:rsidRDefault="00C10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44715" w14:textId="77777777" w:rsidR="00C10B73" w:rsidRDefault="00C10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0303F" w14:textId="77777777" w:rsidR="00B23E7D" w:rsidRDefault="00B23E7D" w:rsidP="002B3503">
      <w:pPr>
        <w:spacing w:after="0"/>
      </w:pPr>
      <w:r>
        <w:separator/>
      </w:r>
    </w:p>
  </w:footnote>
  <w:footnote w:type="continuationSeparator" w:id="0">
    <w:p w14:paraId="7412B20E" w14:textId="77777777" w:rsidR="00B23E7D" w:rsidRDefault="00B23E7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392FD1" w:rsidRDefault="00392FD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E0A8C" w14:textId="77777777" w:rsidR="00C10B73" w:rsidRDefault="00C10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32AC6" w14:textId="77777777" w:rsidR="00C10B73" w:rsidRDefault="00C10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158CF"/>
    <w:multiLevelType w:val="hybridMultilevel"/>
    <w:tmpl w:val="BCC8B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C5B34"/>
    <w:multiLevelType w:val="hybridMultilevel"/>
    <w:tmpl w:val="364C76B6"/>
    <w:lvl w:ilvl="0" w:tplc="80A6C24A">
      <w:start w:val="1"/>
      <w:numFmt w:val="bullet"/>
      <w:lvlText w:val="•"/>
      <w:lvlJc w:val="left"/>
      <w:pPr>
        <w:tabs>
          <w:tab w:val="num" w:pos="720"/>
        </w:tabs>
        <w:ind w:left="720" w:hanging="360"/>
      </w:pPr>
      <w:rPr>
        <w:rFonts w:ascii="Arial" w:hAnsi="Arial" w:hint="default"/>
      </w:rPr>
    </w:lvl>
    <w:lvl w:ilvl="1" w:tplc="2CFE613E" w:tentative="1">
      <w:start w:val="1"/>
      <w:numFmt w:val="bullet"/>
      <w:lvlText w:val="•"/>
      <w:lvlJc w:val="left"/>
      <w:pPr>
        <w:tabs>
          <w:tab w:val="num" w:pos="1440"/>
        </w:tabs>
        <w:ind w:left="1440" w:hanging="360"/>
      </w:pPr>
      <w:rPr>
        <w:rFonts w:ascii="Arial" w:hAnsi="Arial" w:hint="default"/>
      </w:rPr>
    </w:lvl>
    <w:lvl w:ilvl="2" w:tplc="1B6A2878" w:tentative="1">
      <w:start w:val="1"/>
      <w:numFmt w:val="bullet"/>
      <w:lvlText w:val="•"/>
      <w:lvlJc w:val="left"/>
      <w:pPr>
        <w:tabs>
          <w:tab w:val="num" w:pos="2160"/>
        </w:tabs>
        <w:ind w:left="2160" w:hanging="360"/>
      </w:pPr>
      <w:rPr>
        <w:rFonts w:ascii="Arial" w:hAnsi="Arial" w:hint="default"/>
      </w:rPr>
    </w:lvl>
    <w:lvl w:ilvl="3" w:tplc="02F6E0C4">
      <w:start w:val="1"/>
      <w:numFmt w:val="bullet"/>
      <w:lvlText w:val="•"/>
      <w:lvlJc w:val="left"/>
      <w:pPr>
        <w:tabs>
          <w:tab w:val="num" w:pos="2880"/>
        </w:tabs>
        <w:ind w:left="2880" w:hanging="360"/>
      </w:pPr>
      <w:rPr>
        <w:rFonts w:ascii="Arial" w:hAnsi="Arial" w:hint="default"/>
      </w:rPr>
    </w:lvl>
    <w:lvl w:ilvl="4" w:tplc="3BDAA22E" w:tentative="1">
      <w:start w:val="1"/>
      <w:numFmt w:val="bullet"/>
      <w:lvlText w:val="•"/>
      <w:lvlJc w:val="left"/>
      <w:pPr>
        <w:tabs>
          <w:tab w:val="num" w:pos="3600"/>
        </w:tabs>
        <w:ind w:left="3600" w:hanging="360"/>
      </w:pPr>
      <w:rPr>
        <w:rFonts w:ascii="Arial" w:hAnsi="Arial" w:hint="default"/>
      </w:rPr>
    </w:lvl>
    <w:lvl w:ilvl="5" w:tplc="3DF08152" w:tentative="1">
      <w:start w:val="1"/>
      <w:numFmt w:val="bullet"/>
      <w:lvlText w:val="•"/>
      <w:lvlJc w:val="left"/>
      <w:pPr>
        <w:tabs>
          <w:tab w:val="num" w:pos="4320"/>
        </w:tabs>
        <w:ind w:left="4320" w:hanging="360"/>
      </w:pPr>
      <w:rPr>
        <w:rFonts w:ascii="Arial" w:hAnsi="Arial" w:hint="default"/>
      </w:rPr>
    </w:lvl>
    <w:lvl w:ilvl="6" w:tplc="92DEDA64" w:tentative="1">
      <w:start w:val="1"/>
      <w:numFmt w:val="bullet"/>
      <w:lvlText w:val="•"/>
      <w:lvlJc w:val="left"/>
      <w:pPr>
        <w:tabs>
          <w:tab w:val="num" w:pos="5040"/>
        </w:tabs>
        <w:ind w:left="5040" w:hanging="360"/>
      </w:pPr>
      <w:rPr>
        <w:rFonts w:ascii="Arial" w:hAnsi="Arial" w:hint="default"/>
      </w:rPr>
    </w:lvl>
    <w:lvl w:ilvl="7" w:tplc="AA36573E" w:tentative="1">
      <w:start w:val="1"/>
      <w:numFmt w:val="bullet"/>
      <w:lvlText w:val="•"/>
      <w:lvlJc w:val="left"/>
      <w:pPr>
        <w:tabs>
          <w:tab w:val="num" w:pos="5760"/>
        </w:tabs>
        <w:ind w:left="5760" w:hanging="360"/>
      </w:pPr>
      <w:rPr>
        <w:rFonts w:ascii="Arial" w:hAnsi="Arial" w:hint="default"/>
      </w:rPr>
    </w:lvl>
    <w:lvl w:ilvl="8" w:tplc="7E7CD6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E97FB4"/>
    <w:multiLevelType w:val="hybridMultilevel"/>
    <w:tmpl w:val="D3E6DA78"/>
    <w:lvl w:ilvl="0" w:tplc="DF1CB720">
      <w:start w:val="1"/>
      <w:numFmt w:val="bullet"/>
      <w:lvlText w:val="•"/>
      <w:lvlJc w:val="left"/>
      <w:pPr>
        <w:tabs>
          <w:tab w:val="num" w:pos="720"/>
        </w:tabs>
        <w:ind w:left="720" w:hanging="360"/>
      </w:pPr>
      <w:rPr>
        <w:rFonts w:ascii="Arial" w:hAnsi="Arial" w:hint="default"/>
      </w:rPr>
    </w:lvl>
    <w:lvl w:ilvl="1" w:tplc="C8367A2A">
      <w:start w:val="1"/>
      <w:numFmt w:val="bullet"/>
      <w:lvlText w:val="•"/>
      <w:lvlJc w:val="left"/>
      <w:pPr>
        <w:tabs>
          <w:tab w:val="num" w:pos="1440"/>
        </w:tabs>
        <w:ind w:left="1440" w:hanging="360"/>
      </w:pPr>
      <w:rPr>
        <w:rFonts w:ascii="Arial" w:hAnsi="Arial" w:hint="default"/>
      </w:rPr>
    </w:lvl>
    <w:lvl w:ilvl="2" w:tplc="25300674">
      <w:start w:val="1"/>
      <w:numFmt w:val="bullet"/>
      <w:lvlText w:val="•"/>
      <w:lvlJc w:val="left"/>
      <w:pPr>
        <w:tabs>
          <w:tab w:val="num" w:pos="2160"/>
        </w:tabs>
        <w:ind w:left="2160" w:hanging="360"/>
      </w:pPr>
      <w:rPr>
        <w:rFonts w:ascii="Arial" w:hAnsi="Arial" w:hint="default"/>
      </w:rPr>
    </w:lvl>
    <w:lvl w:ilvl="3" w:tplc="D9CE2CEE" w:tentative="1">
      <w:start w:val="1"/>
      <w:numFmt w:val="bullet"/>
      <w:lvlText w:val="•"/>
      <w:lvlJc w:val="left"/>
      <w:pPr>
        <w:tabs>
          <w:tab w:val="num" w:pos="2880"/>
        </w:tabs>
        <w:ind w:left="2880" w:hanging="360"/>
      </w:pPr>
      <w:rPr>
        <w:rFonts w:ascii="Arial" w:hAnsi="Arial" w:hint="default"/>
      </w:rPr>
    </w:lvl>
    <w:lvl w:ilvl="4" w:tplc="134EDBC2" w:tentative="1">
      <w:start w:val="1"/>
      <w:numFmt w:val="bullet"/>
      <w:lvlText w:val="•"/>
      <w:lvlJc w:val="left"/>
      <w:pPr>
        <w:tabs>
          <w:tab w:val="num" w:pos="3600"/>
        </w:tabs>
        <w:ind w:left="3600" w:hanging="360"/>
      </w:pPr>
      <w:rPr>
        <w:rFonts w:ascii="Arial" w:hAnsi="Arial" w:hint="default"/>
      </w:rPr>
    </w:lvl>
    <w:lvl w:ilvl="5" w:tplc="23A4A922" w:tentative="1">
      <w:start w:val="1"/>
      <w:numFmt w:val="bullet"/>
      <w:lvlText w:val="•"/>
      <w:lvlJc w:val="left"/>
      <w:pPr>
        <w:tabs>
          <w:tab w:val="num" w:pos="4320"/>
        </w:tabs>
        <w:ind w:left="4320" w:hanging="360"/>
      </w:pPr>
      <w:rPr>
        <w:rFonts w:ascii="Arial" w:hAnsi="Arial" w:hint="default"/>
      </w:rPr>
    </w:lvl>
    <w:lvl w:ilvl="6" w:tplc="F976E6AC" w:tentative="1">
      <w:start w:val="1"/>
      <w:numFmt w:val="bullet"/>
      <w:lvlText w:val="•"/>
      <w:lvlJc w:val="left"/>
      <w:pPr>
        <w:tabs>
          <w:tab w:val="num" w:pos="5040"/>
        </w:tabs>
        <w:ind w:left="5040" w:hanging="360"/>
      </w:pPr>
      <w:rPr>
        <w:rFonts w:ascii="Arial" w:hAnsi="Arial" w:hint="default"/>
      </w:rPr>
    </w:lvl>
    <w:lvl w:ilvl="7" w:tplc="F82C6A34" w:tentative="1">
      <w:start w:val="1"/>
      <w:numFmt w:val="bullet"/>
      <w:lvlText w:val="•"/>
      <w:lvlJc w:val="left"/>
      <w:pPr>
        <w:tabs>
          <w:tab w:val="num" w:pos="5760"/>
        </w:tabs>
        <w:ind w:left="5760" w:hanging="360"/>
      </w:pPr>
      <w:rPr>
        <w:rFonts w:ascii="Arial" w:hAnsi="Arial" w:hint="default"/>
      </w:rPr>
    </w:lvl>
    <w:lvl w:ilvl="8" w:tplc="EAEACC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92519E"/>
    <w:multiLevelType w:val="hybridMultilevel"/>
    <w:tmpl w:val="9C6A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D1F0A"/>
    <w:multiLevelType w:val="hybridMultilevel"/>
    <w:tmpl w:val="0A386260"/>
    <w:lvl w:ilvl="0" w:tplc="82AA5C02">
      <w:start w:val="1"/>
      <w:numFmt w:val="bullet"/>
      <w:lvlText w:val="•"/>
      <w:lvlJc w:val="left"/>
      <w:pPr>
        <w:tabs>
          <w:tab w:val="num" w:pos="720"/>
        </w:tabs>
        <w:ind w:left="720" w:hanging="360"/>
      </w:pPr>
      <w:rPr>
        <w:rFonts w:ascii="Arial" w:hAnsi="Arial" w:hint="default"/>
      </w:rPr>
    </w:lvl>
    <w:lvl w:ilvl="1" w:tplc="0CF69914">
      <w:start w:val="1"/>
      <w:numFmt w:val="bullet"/>
      <w:lvlText w:val="•"/>
      <w:lvlJc w:val="left"/>
      <w:pPr>
        <w:tabs>
          <w:tab w:val="num" w:pos="1440"/>
        </w:tabs>
        <w:ind w:left="1440" w:hanging="360"/>
      </w:pPr>
      <w:rPr>
        <w:rFonts w:ascii="Arial" w:hAnsi="Arial" w:hint="default"/>
      </w:rPr>
    </w:lvl>
    <w:lvl w:ilvl="2" w:tplc="04E4FCD6">
      <w:start w:val="1"/>
      <w:numFmt w:val="bullet"/>
      <w:lvlText w:val="•"/>
      <w:lvlJc w:val="left"/>
      <w:pPr>
        <w:tabs>
          <w:tab w:val="num" w:pos="2160"/>
        </w:tabs>
        <w:ind w:left="2160" w:hanging="360"/>
      </w:pPr>
      <w:rPr>
        <w:rFonts w:ascii="Arial" w:hAnsi="Arial" w:hint="default"/>
      </w:rPr>
    </w:lvl>
    <w:lvl w:ilvl="3" w:tplc="365CCE6E" w:tentative="1">
      <w:start w:val="1"/>
      <w:numFmt w:val="bullet"/>
      <w:lvlText w:val="•"/>
      <w:lvlJc w:val="left"/>
      <w:pPr>
        <w:tabs>
          <w:tab w:val="num" w:pos="2880"/>
        </w:tabs>
        <w:ind w:left="2880" w:hanging="360"/>
      </w:pPr>
      <w:rPr>
        <w:rFonts w:ascii="Arial" w:hAnsi="Arial" w:hint="default"/>
      </w:rPr>
    </w:lvl>
    <w:lvl w:ilvl="4" w:tplc="FF168182" w:tentative="1">
      <w:start w:val="1"/>
      <w:numFmt w:val="bullet"/>
      <w:lvlText w:val="•"/>
      <w:lvlJc w:val="left"/>
      <w:pPr>
        <w:tabs>
          <w:tab w:val="num" w:pos="3600"/>
        </w:tabs>
        <w:ind w:left="3600" w:hanging="360"/>
      </w:pPr>
      <w:rPr>
        <w:rFonts w:ascii="Arial" w:hAnsi="Arial" w:hint="default"/>
      </w:rPr>
    </w:lvl>
    <w:lvl w:ilvl="5" w:tplc="BDE81602" w:tentative="1">
      <w:start w:val="1"/>
      <w:numFmt w:val="bullet"/>
      <w:lvlText w:val="•"/>
      <w:lvlJc w:val="left"/>
      <w:pPr>
        <w:tabs>
          <w:tab w:val="num" w:pos="4320"/>
        </w:tabs>
        <w:ind w:left="4320" w:hanging="360"/>
      </w:pPr>
      <w:rPr>
        <w:rFonts w:ascii="Arial" w:hAnsi="Arial" w:hint="default"/>
      </w:rPr>
    </w:lvl>
    <w:lvl w:ilvl="6" w:tplc="CB74A466" w:tentative="1">
      <w:start w:val="1"/>
      <w:numFmt w:val="bullet"/>
      <w:lvlText w:val="•"/>
      <w:lvlJc w:val="left"/>
      <w:pPr>
        <w:tabs>
          <w:tab w:val="num" w:pos="5040"/>
        </w:tabs>
        <w:ind w:left="5040" w:hanging="360"/>
      </w:pPr>
      <w:rPr>
        <w:rFonts w:ascii="Arial" w:hAnsi="Arial" w:hint="default"/>
      </w:rPr>
    </w:lvl>
    <w:lvl w:ilvl="7" w:tplc="6CE64C90" w:tentative="1">
      <w:start w:val="1"/>
      <w:numFmt w:val="bullet"/>
      <w:lvlText w:val="•"/>
      <w:lvlJc w:val="left"/>
      <w:pPr>
        <w:tabs>
          <w:tab w:val="num" w:pos="5760"/>
        </w:tabs>
        <w:ind w:left="5760" w:hanging="360"/>
      </w:pPr>
      <w:rPr>
        <w:rFonts w:ascii="Arial" w:hAnsi="Arial" w:hint="default"/>
      </w:rPr>
    </w:lvl>
    <w:lvl w:ilvl="8" w:tplc="96B884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731BE1"/>
    <w:multiLevelType w:val="hybridMultilevel"/>
    <w:tmpl w:val="6AE66ECC"/>
    <w:lvl w:ilvl="0" w:tplc="284EB9C6">
      <w:start w:val="1"/>
      <w:numFmt w:val="bullet"/>
      <w:lvlText w:val="•"/>
      <w:lvlJc w:val="left"/>
      <w:pPr>
        <w:tabs>
          <w:tab w:val="num" w:pos="720"/>
        </w:tabs>
        <w:ind w:left="720" w:hanging="360"/>
      </w:pPr>
      <w:rPr>
        <w:rFonts w:ascii="Arial" w:hAnsi="Arial" w:hint="default"/>
      </w:rPr>
    </w:lvl>
    <w:lvl w:ilvl="1" w:tplc="529ED3D2">
      <w:start w:val="1"/>
      <w:numFmt w:val="bullet"/>
      <w:lvlText w:val="•"/>
      <w:lvlJc w:val="left"/>
      <w:pPr>
        <w:tabs>
          <w:tab w:val="num" w:pos="1440"/>
        </w:tabs>
        <w:ind w:left="1440" w:hanging="360"/>
      </w:pPr>
      <w:rPr>
        <w:rFonts w:ascii="Arial" w:hAnsi="Arial" w:hint="default"/>
      </w:rPr>
    </w:lvl>
    <w:lvl w:ilvl="2" w:tplc="B22CD968">
      <w:start w:val="1"/>
      <w:numFmt w:val="bullet"/>
      <w:lvlText w:val="•"/>
      <w:lvlJc w:val="left"/>
      <w:pPr>
        <w:tabs>
          <w:tab w:val="num" w:pos="2160"/>
        </w:tabs>
        <w:ind w:left="2160" w:hanging="360"/>
      </w:pPr>
      <w:rPr>
        <w:rFonts w:ascii="Arial" w:hAnsi="Arial" w:hint="default"/>
      </w:rPr>
    </w:lvl>
    <w:lvl w:ilvl="3" w:tplc="E43EE460">
      <w:start w:val="142"/>
      <w:numFmt w:val="bullet"/>
      <w:lvlText w:val="•"/>
      <w:lvlJc w:val="left"/>
      <w:pPr>
        <w:tabs>
          <w:tab w:val="num" w:pos="2880"/>
        </w:tabs>
        <w:ind w:left="2880" w:hanging="360"/>
      </w:pPr>
      <w:rPr>
        <w:rFonts w:ascii="Arial" w:hAnsi="Arial" w:hint="default"/>
      </w:rPr>
    </w:lvl>
    <w:lvl w:ilvl="4" w:tplc="B79EDACA" w:tentative="1">
      <w:start w:val="1"/>
      <w:numFmt w:val="bullet"/>
      <w:lvlText w:val="•"/>
      <w:lvlJc w:val="left"/>
      <w:pPr>
        <w:tabs>
          <w:tab w:val="num" w:pos="3600"/>
        </w:tabs>
        <w:ind w:left="3600" w:hanging="360"/>
      </w:pPr>
      <w:rPr>
        <w:rFonts w:ascii="Arial" w:hAnsi="Arial" w:hint="default"/>
      </w:rPr>
    </w:lvl>
    <w:lvl w:ilvl="5" w:tplc="06509B16" w:tentative="1">
      <w:start w:val="1"/>
      <w:numFmt w:val="bullet"/>
      <w:lvlText w:val="•"/>
      <w:lvlJc w:val="left"/>
      <w:pPr>
        <w:tabs>
          <w:tab w:val="num" w:pos="4320"/>
        </w:tabs>
        <w:ind w:left="4320" w:hanging="360"/>
      </w:pPr>
      <w:rPr>
        <w:rFonts w:ascii="Arial" w:hAnsi="Arial" w:hint="default"/>
      </w:rPr>
    </w:lvl>
    <w:lvl w:ilvl="6" w:tplc="3A16F1D0" w:tentative="1">
      <w:start w:val="1"/>
      <w:numFmt w:val="bullet"/>
      <w:lvlText w:val="•"/>
      <w:lvlJc w:val="left"/>
      <w:pPr>
        <w:tabs>
          <w:tab w:val="num" w:pos="5040"/>
        </w:tabs>
        <w:ind w:left="5040" w:hanging="360"/>
      </w:pPr>
      <w:rPr>
        <w:rFonts w:ascii="Arial" w:hAnsi="Arial" w:hint="default"/>
      </w:rPr>
    </w:lvl>
    <w:lvl w:ilvl="7" w:tplc="40A09E94" w:tentative="1">
      <w:start w:val="1"/>
      <w:numFmt w:val="bullet"/>
      <w:lvlText w:val="•"/>
      <w:lvlJc w:val="left"/>
      <w:pPr>
        <w:tabs>
          <w:tab w:val="num" w:pos="5760"/>
        </w:tabs>
        <w:ind w:left="5760" w:hanging="360"/>
      </w:pPr>
      <w:rPr>
        <w:rFonts w:ascii="Arial" w:hAnsi="Arial" w:hint="default"/>
      </w:rPr>
    </w:lvl>
    <w:lvl w:ilvl="8" w:tplc="225C96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480150"/>
    <w:multiLevelType w:val="hybridMultilevel"/>
    <w:tmpl w:val="0B5C3B7A"/>
    <w:lvl w:ilvl="0" w:tplc="3DA0A6F0">
      <w:start w:val="1"/>
      <w:numFmt w:val="bullet"/>
      <w:lvlText w:val="•"/>
      <w:lvlJc w:val="left"/>
      <w:pPr>
        <w:tabs>
          <w:tab w:val="num" w:pos="720"/>
        </w:tabs>
        <w:ind w:left="720" w:hanging="360"/>
      </w:pPr>
      <w:rPr>
        <w:rFonts w:ascii="Arial" w:hAnsi="Arial" w:hint="default"/>
      </w:rPr>
    </w:lvl>
    <w:lvl w:ilvl="1" w:tplc="E8F23D62">
      <w:start w:val="1"/>
      <w:numFmt w:val="bullet"/>
      <w:lvlText w:val="•"/>
      <w:lvlJc w:val="left"/>
      <w:pPr>
        <w:tabs>
          <w:tab w:val="num" w:pos="1440"/>
        </w:tabs>
        <w:ind w:left="1440" w:hanging="360"/>
      </w:pPr>
      <w:rPr>
        <w:rFonts w:ascii="Arial" w:hAnsi="Arial" w:hint="default"/>
      </w:rPr>
    </w:lvl>
    <w:lvl w:ilvl="2" w:tplc="3B327378">
      <w:start w:val="1"/>
      <w:numFmt w:val="bullet"/>
      <w:lvlText w:val="•"/>
      <w:lvlJc w:val="left"/>
      <w:pPr>
        <w:tabs>
          <w:tab w:val="num" w:pos="2160"/>
        </w:tabs>
        <w:ind w:left="2160" w:hanging="360"/>
      </w:pPr>
      <w:rPr>
        <w:rFonts w:ascii="Arial" w:hAnsi="Arial" w:hint="default"/>
      </w:rPr>
    </w:lvl>
    <w:lvl w:ilvl="3" w:tplc="33686DAA" w:tentative="1">
      <w:start w:val="1"/>
      <w:numFmt w:val="bullet"/>
      <w:lvlText w:val="•"/>
      <w:lvlJc w:val="left"/>
      <w:pPr>
        <w:tabs>
          <w:tab w:val="num" w:pos="2880"/>
        </w:tabs>
        <w:ind w:left="2880" w:hanging="360"/>
      </w:pPr>
      <w:rPr>
        <w:rFonts w:ascii="Arial" w:hAnsi="Arial" w:hint="default"/>
      </w:rPr>
    </w:lvl>
    <w:lvl w:ilvl="4" w:tplc="B4AE14E8" w:tentative="1">
      <w:start w:val="1"/>
      <w:numFmt w:val="bullet"/>
      <w:lvlText w:val="•"/>
      <w:lvlJc w:val="left"/>
      <w:pPr>
        <w:tabs>
          <w:tab w:val="num" w:pos="3600"/>
        </w:tabs>
        <w:ind w:left="3600" w:hanging="360"/>
      </w:pPr>
      <w:rPr>
        <w:rFonts w:ascii="Arial" w:hAnsi="Arial" w:hint="default"/>
      </w:rPr>
    </w:lvl>
    <w:lvl w:ilvl="5" w:tplc="7D5E0B68" w:tentative="1">
      <w:start w:val="1"/>
      <w:numFmt w:val="bullet"/>
      <w:lvlText w:val="•"/>
      <w:lvlJc w:val="left"/>
      <w:pPr>
        <w:tabs>
          <w:tab w:val="num" w:pos="4320"/>
        </w:tabs>
        <w:ind w:left="4320" w:hanging="360"/>
      </w:pPr>
      <w:rPr>
        <w:rFonts w:ascii="Arial" w:hAnsi="Arial" w:hint="default"/>
      </w:rPr>
    </w:lvl>
    <w:lvl w:ilvl="6" w:tplc="ED705F74" w:tentative="1">
      <w:start w:val="1"/>
      <w:numFmt w:val="bullet"/>
      <w:lvlText w:val="•"/>
      <w:lvlJc w:val="left"/>
      <w:pPr>
        <w:tabs>
          <w:tab w:val="num" w:pos="5040"/>
        </w:tabs>
        <w:ind w:left="5040" w:hanging="360"/>
      </w:pPr>
      <w:rPr>
        <w:rFonts w:ascii="Arial" w:hAnsi="Arial" w:hint="default"/>
      </w:rPr>
    </w:lvl>
    <w:lvl w:ilvl="7" w:tplc="3BBAA764" w:tentative="1">
      <w:start w:val="1"/>
      <w:numFmt w:val="bullet"/>
      <w:lvlText w:val="•"/>
      <w:lvlJc w:val="left"/>
      <w:pPr>
        <w:tabs>
          <w:tab w:val="num" w:pos="5760"/>
        </w:tabs>
        <w:ind w:left="5760" w:hanging="360"/>
      </w:pPr>
      <w:rPr>
        <w:rFonts w:ascii="Arial" w:hAnsi="Arial" w:hint="default"/>
      </w:rPr>
    </w:lvl>
    <w:lvl w:ilvl="8" w:tplc="3522D7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B51560"/>
    <w:multiLevelType w:val="hybridMultilevel"/>
    <w:tmpl w:val="601EE760"/>
    <w:lvl w:ilvl="0" w:tplc="DDACB4DA">
      <w:start w:val="1"/>
      <w:numFmt w:val="bullet"/>
      <w:lvlText w:val="•"/>
      <w:lvlJc w:val="left"/>
      <w:pPr>
        <w:tabs>
          <w:tab w:val="num" w:pos="720"/>
        </w:tabs>
        <w:ind w:left="720" w:hanging="360"/>
      </w:pPr>
      <w:rPr>
        <w:rFonts w:ascii="Arial" w:hAnsi="Arial" w:hint="default"/>
      </w:rPr>
    </w:lvl>
    <w:lvl w:ilvl="1" w:tplc="AB86C4EE">
      <w:start w:val="1"/>
      <w:numFmt w:val="bullet"/>
      <w:lvlText w:val="•"/>
      <w:lvlJc w:val="left"/>
      <w:pPr>
        <w:tabs>
          <w:tab w:val="num" w:pos="1440"/>
        </w:tabs>
        <w:ind w:left="1440" w:hanging="360"/>
      </w:pPr>
      <w:rPr>
        <w:rFonts w:ascii="Arial" w:hAnsi="Arial" w:hint="default"/>
      </w:rPr>
    </w:lvl>
    <w:lvl w:ilvl="2" w:tplc="5AA83978">
      <w:start w:val="1"/>
      <w:numFmt w:val="bullet"/>
      <w:lvlText w:val="•"/>
      <w:lvlJc w:val="left"/>
      <w:pPr>
        <w:tabs>
          <w:tab w:val="num" w:pos="2160"/>
        </w:tabs>
        <w:ind w:left="2160" w:hanging="360"/>
      </w:pPr>
      <w:rPr>
        <w:rFonts w:ascii="Arial" w:hAnsi="Arial" w:hint="default"/>
      </w:rPr>
    </w:lvl>
    <w:lvl w:ilvl="3" w:tplc="2CECCD7E">
      <w:start w:val="142"/>
      <w:numFmt w:val="bullet"/>
      <w:lvlText w:val="•"/>
      <w:lvlJc w:val="left"/>
      <w:pPr>
        <w:tabs>
          <w:tab w:val="num" w:pos="2880"/>
        </w:tabs>
        <w:ind w:left="2880" w:hanging="360"/>
      </w:pPr>
      <w:rPr>
        <w:rFonts w:ascii="Arial" w:hAnsi="Arial" w:hint="default"/>
      </w:rPr>
    </w:lvl>
    <w:lvl w:ilvl="4" w:tplc="176E1906" w:tentative="1">
      <w:start w:val="1"/>
      <w:numFmt w:val="bullet"/>
      <w:lvlText w:val="•"/>
      <w:lvlJc w:val="left"/>
      <w:pPr>
        <w:tabs>
          <w:tab w:val="num" w:pos="3600"/>
        </w:tabs>
        <w:ind w:left="3600" w:hanging="360"/>
      </w:pPr>
      <w:rPr>
        <w:rFonts w:ascii="Arial" w:hAnsi="Arial" w:hint="default"/>
      </w:rPr>
    </w:lvl>
    <w:lvl w:ilvl="5" w:tplc="6CD8025E" w:tentative="1">
      <w:start w:val="1"/>
      <w:numFmt w:val="bullet"/>
      <w:lvlText w:val="•"/>
      <w:lvlJc w:val="left"/>
      <w:pPr>
        <w:tabs>
          <w:tab w:val="num" w:pos="4320"/>
        </w:tabs>
        <w:ind w:left="4320" w:hanging="360"/>
      </w:pPr>
      <w:rPr>
        <w:rFonts w:ascii="Arial" w:hAnsi="Arial" w:hint="default"/>
      </w:rPr>
    </w:lvl>
    <w:lvl w:ilvl="6" w:tplc="2CF06C4A" w:tentative="1">
      <w:start w:val="1"/>
      <w:numFmt w:val="bullet"/>
      <w:lvlText w:val="•"/>
      <w:lvlJc w:val="left"/>
      <w:pPr>
        <w:tabs>
          <w:tab w:val="num" w:pos="5040"/>
        </w:tabs>
        <w:ind w:left="5040" w:hanging="360"/>
      </w:pPr>
      <w:rPr>
        <w:rFonts w:ascii="Arial" w:hAnsi="Arial" w:hint="default"/>
      </w:rPr>
    </w:lvl>
    <w:lvl w:ilvl="7" w:tplc="C0BCA06C" w:tentative="1">
      <w:start w:val="1"/>
      <w:numFmt w:val="bullet"/>
      <w:lvlText w:val="•"/>
      <w:lvlJc w:val="left"/>
      <w:pPr>
        <w:tabs>
          <w:tab w:val="num" w:pos="5760"/>
        </w:tabs>
        <w:ind w:left="5760" w:hanging="360"/>
      </w:pPr>
      <w:rPr>
        <w:rFonts w:ascii="Arial" w:hAnsi="Arial" w:hint="default"/>
      </w:rPr>
    </w:lvl>
    <w:lvl w:ilvl="8" w:tplc="C972D1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1"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2" w15:restartNumberingAfterBreak="0">
    <w:nsid w:val="4D6E3167"/>
    <w:multiLevelType w:val="hybridMultilevel"/>
    <w:tmpl w:val="F1921732"/>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410AB1"/>
    <w:multiLevelType w:val="hybridMultilevel"/>
    <w:tmpl w:val="A74224CE"/>
    <w:lvl w:ilvl="0" w:tplc="74A66D58">
      <w:start w:val="1"/>
      <w:numFmt w:val="bullet"/>
      <w:lvlText w:val="•"/>
      <w:lvlJc w:val="left"/>
      <w:pPr>
        <w:tabs>
          <w:tab w:val="num" w:pos="720"/>
        </w:tabs>
        <w:ind w:left="720" w:hanging="360"/>
      </w:pPr>
      <w:rPr>
        <w:rFonts w:ascii="Arial" w:hAnsi="Arial" w:hint="default"/>
      </w:rPr>
    </w:lvl>
    <w:lvl w:ilvl="1" w:tplc="665A07C2">
      <w:start w:val="1"/>
      <w:numFmt w:val="bullet"/>
      <w:lvlText w:val="•"/>
      <w:lvlJc w:val="left"/>
      <w:pPr>
        <w:tabs>
          <w:tab w:val="num" w:pos="1440"/>
        </w:tabs>
        <w:ind w:left="1440" w:hanging="360"/>
      </w:pPr>
      <w:rPr>
        <w:rFonts w:ascii="Arial" w:hAnsi="Arial" w:hint="default"/>
      </w:rPr>
    </w:lvl>
    <w:lvl w:ilvl="2" w:tplc="0242E520">
      <w:start w:val="1"/>
      <w:numFmt w:val="bullet"/>
      <w:lvlText w:val="•"/>
      <w:lvlJc w:val="left"/>
      <w:pPr>
        <w:tabs>
          <w:tab w:val="num" w:pos="2160"/>
        </w:tabs>
        <w:ind w:left="2160" w:hanging="360"/>
      </w:pPr>
      <w:rPr>
        <w:rFonts w:ascii="Arial" w:hAnsi="Arial" w:hint="default"/>
      </w:rPr>
    </w:lvl>
    <w:lvl w:ilvl="3" w:tplc="9EB030C6">
      <w:start w:val="142"/>
      <w:numFmt w:val="bullet"/>
      <w:lvlText w:val="•"/>
      <w:lvlJc w:val="left"/>
      <w:pPr>
        <w:tabs>
          <w:tab w:val="num" w:pos="2880"/>
        </w:tabs>
        <w:ind w:left="2880" w:hanging="360"/>
      </w:pPr>
      <w:rPr>
        <w:rFonts w:ascii="Arial" w:hAnsi="Arial" w:hint="default"/>
      </w:rPr>
    </w:lvl>
    <w:lvl w:ilvl="4" w:tplc="872AD52C" w:tentative="1">
      <w:start w:val="1"/>
      <w:numFmt w:val="bullet"/>
      <w:lvlText w:val="•"/>
      <w:lvlJc w:val="left"/>
      <w:pPr>
        <w:tabs>
          <w:tab w:val="num" w:pos="3600"/>
        </w:tabs>
        <w:ind w:left="3600" w:hanging="360"/>
      </w:pPr>
      <w:rPr>
        <w:rFonts w:ascii="Arial" w:hAnsi="Arial" w:hint="default"/>
      </w:rPr>
    </w:lvl>
    <w:lvl w:ilvl="5" w:tplc="83E8EBC6" w:tentative="1">
      <w:start w:val="1"/>
      <w:numFmt w:val="bullet"/>
      <w:lvlText w:val="•"/>
      <w:lvlJc w:val="left"/>
      <w:pPr>
        <w:tabs>
          <w:tab w:val="num" w:pos="4320"/>
        </w:tabs>
        <w:ind w:left="4320" w:hanging="360"/>
      </w:pPr>
      <w:rPr>
        <w:rFonts w:ascii="Arial" w:hAnsi="Arial" w:hint="default"/>
      </w:rPr>
    </w:lvl>
    <w:lvl w:ilvl="6" w:tplc="CCE625C4" w:tentative="1">
      <w:start w:val="1"/>
      <w:numFmt w:val="bullet"/>
      <w:lvlText w:val="•"/>
      <w:lvlJc w:val="left"/>
      <w:pPr>
        <w:tabs>
          <w:tab w:val="num" w:pos="5040"/>
        </w:tabs>
        <w:ind w:left="5040" w:hanging="360"/>
      </w:pPr>
      <w:rPr>
        <w:rFonts w:ascii="Arial" w:hAnsi="Arial" w:hint="default"/>
      </w:rPr>
    </w:lvl>
    <w:lvl w:ilvl="7" w:tplc="138424CC" w:tentative="1">
      <w:start w:val="1"/>
      <w:numFmt w:val="bullet"/>
      <w:lvlText w:val="•"/>
      <w:lvlJc w:val="left"/>
      <w:pPr>
        <w:tabs>
          <w:tab w:val="num" w:pos="5760"/>
        </w:tabs>
        <w:ind w:left="5760" w:hanging="360"/>
      </w:pPr>
      <w:rPr>
        <w:rFonts w:ascii="Arial" w:hAnsi="Arial" w:hint="default"/>
      </w:rPr>
    </w:lvl>
    <w:lvl w:ilvl="8" w:tplc="E764A1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DBC6FD2"/>
    <w:multiLevelType w:val="hybridMultilevel"/>
    <w:tmpl w:val="55DA1EAC"/>
    <w:lvl w:ilvl="0" w:tplc="30047570">
      <w:start w:val="1"/>
      <w:numFmt w:val="bullet"/>
      <w:lvlText w:val="•"/>
      <w:lvlJc w:val="left"/>
      <w:pPr>
        <w:tabs>
          <w:tab w:val="num" w:pos="720"/>
        </w:tabs>
        <w:ind w:left="720" w:hanging="360"/>
      </w:pPr>
      <w:rPr>
        <w:rFonts w:ascii="Arial" w:hAnsi="Arial" w:hint="default"/>
      </w:rPr>
    </w:lvl>
    <w:lvl w:ilvl="1" w:tplc="B46C1538">
      <w:start w:val="1"/>
      <w:numFmt w:val="bullet"/>
      <w:lvlText w:val="•"/>
      <w:lvlJc w:val="left"/>
      <w:pPr>
        <w:tabs>
          <w:tab w:val="num" w:pos="1440"/>
        </w:tabs>
        <w:ind w:left="1440" w:hanging="360"/>
      </w:pPr>
      <w:rPr>
        <w:rFonts w:ascii="Arial" w:hAnsi="Arial" w:hint="default"/>
      </w:rPr>
    </w:lvl>
    <w:lvl w:ilvl="2" w:tplc="4EA6BFE4">
      <w:start w:val="1"/>
      <w:numFmt w:val="bullet"/>
      <w:lvlText w:val="•"/>
      <w:lvlJc w:val="left"/>
      <w:pPr>
        <w:tabs>
          <w:tab w:val="num" w:pos="2160"/>
        </w:tabs>
        <w:ind w:left="2160" w:hanging="360"/>
      </w:pPr>
      <w:rPr>
        <w:rFonts w:ascii="Arial" w:hAnsi="Arial" w:hint="default"/>
      </w:rPr>
    </w:lvl>
    <w:lvl w:ilvl="3" w:tplc="2C842244">
      <w:start w:val="1"/>
      <w:numFmt w:val="bullet"/>
      <w:lvlText w:val="•"/>
      <w:lvlJc w:val="left"/>
      <w:pPr>
        <w:tabs>
          <w:tab w:val="num" w:pos="2880"/>
        </w:tabs>
        <w:ind w:left="2880" w:hanging="360"/>
      </w:pPr>
      <w:rPr>
        <w:rFonts w:ascii="Arial" w:hAnsi="Arial" w:hint="default"/>
      </w:rPr>
    </w:lvl>
    <w:lvl w:ilvl="4" w:tplc="F544ECE2" w:tentative="1">
      <w:start w:val="1"/>
      <w:numFmt w:val="bullet"/>
      <w:lvlText w:val="•"/>
      <w:lvlJc w:val="left"/>
      <w:pPr>
        <w:tabs>
          <w:tab w:val="num" w:pos="3600"/>
        </w:tabs>
        <w:ind w:left="3600" w:hanging="360"/>
      </w:pPr>
      <w:rPr>
        <w:rFonts w:ascii="Arial" w:hAnsi="Arial" w:hint="default"/>
      </w:rPr>
    </w:lvl>
    <w:lvl w:ilvl="5" w:tplc="2B280A52" w:tentative="1">
      <w:start w:val="1"/>
      <w:numFmt w:val="bullet"/>
      <w:lvlText w:val="•"/>
      <w:lvlJc w:val="left"/>
      <w:pPr>
        <w:tabs>
          <w:tab w:val="num" w:pos="4320"/>
        </w:tabs>
        <w:ind w:left="4320" w:hanging="360"/>
      </w:pPr>
      <w:rPr>
        <w:rFonts w:ascii="Arial" w:hAnsi="Arial" w:hint="default"/>
      </w:rPr>
    </w:lvl>
    <w:lvl w:ilvl="6" w:tplc="4F92E65E" w:tentative="1">
      <w:start w:val="1"/>
      <w:numFmt w:val="bullet"/>
      <w:lvlText w:val="•"/>
      <w:lvlJc w:val="left"/>
      <w:pPr>
        <w:tabs>
          <w:tab w:val="num" w:pos="5040"/>
        </w:tabs>
        <w:ind w:left="5040" w:hanging="360"/>
      </w:pPr>
      <w:rPr>
        <w:rFonts w:ascii="Arial" w:hAnsi="Arial" w:hint="default"/>
      </w:rPr>
    </w:lvl>
    <w:lvl w:ilvl="7" w:tplc="4A1EC320" w:tentative="1">
      <w:start w:val="1"/>
      <w:numFmt w:val="bullet"/>
      <w:lvlText w:val="•"/>
      <w:lvlJc w:val="left"/>
      <w:pPr>
        <w:tabs>
          <w:tab w:val="num" w:pos="5760"/>
        </w:tabs>
        <w:ind w:left="5760" w:hanging="360"/>
      </w:pPr>
      <w:rPr>
        <w:rFonts w:ascii="Arial" w:hAnsi="Arial" w:hint="default"/>
      </w:rPr>
    </w:lvl>
    <w:lvl w:ilvl="8" w:tplc="363AD8A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2"/>
  </w:num>
  <w:num w:numId="3">
    <w:abstractNumId w:val="7"/>
  </w:num>
  <w:num w:numId="4">
    <w:abstractNumId w:val="4"/>
  </w:num>
  <w:num w:numId="5">
    <w:abstractNumId w:val="14"/>
  </w:num>
  <w:num w:numId="6">
    <w:abstractNumId w:val="13"/>
  </w:num>
  <w:num w:numId="7">
    <w:abstractNumId w:val="9"/>
  </w:num>
  <w:num w:numId="8">
    <w:abstractNumId w:val="6"/>
  </w:num>
  <w:num w:numId="9">
    <w:abstractNumId w:val="0"/>
  </w:num>
  <w:num w:numId="10">
    <w:abstractNumId w:val="10"/>
  </w:num>
  <w:num w:numId="11">
    <w:abstractNumId w:val="3"/>
  </w:num>
  <w:num w:numId="12">
    <w:abstractNumId w:val="2"/>
  </w:num>
  <w:num w:numId="13">
    <w:abstractNumId w:val="8"/>
  </w:num>
  <w:num w:numId="14">
    <w:abstractNumId w:val="1"/>
  </w:num>
  <w:num w:numId="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proofState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12ED3"/>
    <w:rsid w:val="00020B90"/>
    <w:rsid w:val="00027BA3"/>
    <w:rsid w:val="00033203"/>
    <w:rsid w:val="00037CBE"/>
    <w:rsid w:val="0006257C"/>
    <w:rsid w:val="000703B7"/>
    <w:rsid w:val="000709B8"/>
    <w:rsid w:val="000720AF"/>
    <w:rsid w:val="0007242D"/>
    <w:rsid w:val="00080613"/>
    <w:rsid w:val="00091F0B"/>
    <w:rsid w:val="00092F88"/>
    <w:rsid w:val="000A234F"/>
    <w:rsid w:val="000A6473"/>
    <w:rsid w:val="000B4E56"/>
    <w:rsid w:val="000B5E8E"/>
    <w:rsid w:val="000D3327"/>
    <w:rsid w:val="000E63F6"/>
    <w:rsid w:val="000E7609"/>
    <w:rsid w:val="000F2546"/>
    <w:rsid w:val="000F403B"/>
    <w:rsid w:val="000F7968"/>
    <w:rsid w:val="00100719"/>
    <w:rsid w:val="00101626"/>
    <w:rsid w:val="00110CD5"/>
    <w:rsid w:val="00111E6A"/>
    <w:rsid w:val="0011270B"/>
    <w:rsid w:val="00112B18"/>
    <w:rsid w:val="0012062A"/>
    <w:rsid w:val="0013382B"/>
    <w:rsid w:val="001364A1"/>
    <w:rsid w:val="0013691F"/>
    <w:rsid w:val="00141FE5"/>
    <w:rsid w:val="00144535"/>
    <w:rsid w:val="0015000E"/>
    <w:rsid w:val="00150685"/>
    <w:rsid w:val="0016131F"/>
    <w:rsid w:val="001652F6"/>
    <w:rsid w:val="00174266"/>
    <w:rsid w:val="00180D6F"/>
    <w:rsid w:val="001842A2"/>
    <w:rsid w:val="001953B8"/>
    <w:rsid w:val="001954C0"/>
    <w:rsid w:val="00197ED8"/>
    <w:rsid w:val="001B7998"/>
    <w:rsid w:val="001C46DF"/>
    <w:rsid w:val="001C5501"/>
    <w:rsid w:val="001C5D78"/>
    <w:rsid w:val="001E0C0C"/>
    <w:rsid w:val="001F47ED"/>
    <w:rsid w:val="001F677E"/>
    <w:rsid w:val="00204A81"/>
    <w:rsid w:val="00207AB3"/>
    <w:rsid w:val="00212076"/>
    <w:rsid w:val="00212405"/>
    <w:rsid w:val="002127E2"/>
    <w:rsid w:val="002141E0"/>
    <w:rsid w:val="00214C87"/>
    <w:rsid w:val="00215035"/>
    <w:rsid w:val="00216BDC"/>
    <w:rsid w:val="002245BB"/>
    <w:rsid w:val="002271BF"/>
    <w:rsid w:val="00231841"/>
    <w:rsid w:val="00235225"/>
    <w:rsid w:val="00237044"/>
    <w:rsid w:val="00242D1F"/>
    <w:rsid w:val="00264C90"/>
    <w:rsid w:val="002665EE"/>
    <w:rsid w:val="00275410"/>
    <w:rsid w:val="00284160"/>
    <w:rsid w:val="00291DDD"/>
    <w:rsid w:val="002A49EA"/>
    <w:rsid w:val="002A7181"/>
    <w:rsid w:val="002B0691"/>
    <w:rsid w:val="002B08E8"/>
    <w:rsid w:val="002B3503"/>
    <w:rsid w:val="002B50FC"/>
    <w:rsid w:val="002B6B29"/>
    <w:rsid w:val="002C6BF9"/>
    <w:rsid w:val="002D0E2F"/>
    <w:rsid w:val="002E4C3C"/>
    <w:rsid w:val="002E683C"/>
    <w:rsid w:val="002F5B7F"/>
    <w:rsid w:val="002F5F17"/>
    <w:rsid w:val="002F6A38"/>
    <w:rsid w:val="003025C5"/>
    <w:rsid w:val="00310338"/>
    <w:rsid w:val="0031177C"/>
    <w:rsid w:val="00317483"/>
    <w:rsid w:val="00320C45"/>
    <w:rsid w:val="003216E2"/>
    <w:rsid w:val="00322F1F"/>
    <w:rsid w:val="003255D1"/>
    <w:rsid w:val="00325DF3"/>
    <w:rsid w:val="0032723A"/>
    <w:rsid w:val="0034701D"/>
    <w:rsid w:val="00347DB1"/>
    <w:rsid w:val="00347DEA"/>
    <w:rsid w:val="00347F2D"/>
    <w:rsid w:val="00360D2C"/>
    <w:rsid w:val="003717B0"/>
    <w:rsid w:val="00373ECA"/>
    <w:rsid w:val="003777FE"/>
    <w:rsid w:val="00385186"/>
    <w:rsid w:val="003851D8"/>
    <w:rsid w:val="0039007D"/>
    <w:rsid w:val="00391391"/>
    <w:rsid w:val="00392FD1"/>
    <w:rsid w:val="0039429D"/>
    <w:rsid w:val="00395052"/>
    <w:rsid w:val="003B471D"/>
    <w:rsid w:val="003B52C2"/>
    <w:rsid w:val="003B55EA"/>
    <w:rsid w:val="003B7888"/>
    <w:rsid w:val="003C60B9"/>
    <w:rsid w:val="003D0EF8"/>
    <w:rsid w:val="003D58BC"/>
    <w:rsid w:val="003E0EA8"/>
    <w:rsid w:val="003E17B6"/>
    <w:rsid w:val="003E3FE0"/>
    <w:rsid w:val="003E5380"/>
    <w:rsid w:val="003F27C0"/>
    <w:rsid w:val="003F33DF"/>
    <w:rsid w:val="003F497F"/>
    <w:rsid w:val="00405FB6"/>
    <w:rsid w:val="0040624B"/>
    <w:rsid w:val="00416E4B"/>
    <w:rsid w:val="0042109F"/>
    <w:rsid w:val="00421CF1"/>
    <w:rsid w:val="00423548"/>
    <w:rsid w:val="004262FD"/>
    <w:rsid w:val="00426417"/>
    <w:rsid w:val="0042683F"/>
    <w:rsid w:val="00426A90"/>
    <w:rsid w:val="00432E6A"/>
    <w:rsid w:val="0043450E"/>
    <w:rsid w:val="00445D6A"/>
    <w:rsid w:val="00453BA5"/>
    <w:rsid w:val="00454E53"/>
    <w:rsid w:val="00456024"/>
    <w:rsid w:val="004761FF"/>
    <w:rsid w:val="00482477"/>
    <w:rsid w:val="00482F4B"/>
    <w:rsid w:val="00491386"/>
    <w:rsid w:val="00493AEA"/>
    <w:rsid w:val="00494F18"/>
    <w:rsid w:val="004A41DA"/>
    <w:rsid w:val="004A5FC5"/>
    <w:rsid w:val="004B37A7"/>
    <w:rsid w:val="004C0103"/>
    <w:rsid w:val="004C58F9"/>
    <w:rsid w:val="004D0C67"/>
    <w:rsid w:val="004D23C5"/>
    <w:rsid w:val="004D3D81"/>
    <w:rsid w:val="004D6710"/>
    <w:rsid w:val="004E3C24"/>
    <w:rsid w:val="004E59E4"/>
    <w:rsid w:val="004E6D6A"/>
    <w:rsid w:val="004F1FDB"/>
    <w:rsid w:val="004F3223"/>
    <w:rsid w:val="0050064E"/>
    <w:rsid w:val="00502C71"/>
    <w:rsid w:val="00511DAF"/>
    <w:rsid w:val="00513C34"/>
    <w:rsid w:val="00516863"/>
    <w:rsid w:val="00524F8A"/>
    <w:rsid w:val="00526B16"/>
    <w:rsid w:val="00530A34"/>
    <w:rsid w:val="005320C4"/>
    <w:rsid w:val="00533CC8"/>
    <w:rsid w:val="00535513"/>
    <w:rsid w:val="00547A0C"/>
    <w:rsid w:val="00550F2D"/>
    <w:rsid w:val="00557851"/>
    <w:rsid w:val="00560A63"/>
    <w:rsid w:val="0056216C"/>
    <w:rsid w:val="00564B2E"/>
    <w:rsid w:val="00570B14"/>
    <w:rsid w:val="00577B45"/>
    <w:rsid w:val="00577FB8"/>
    <w:rsid w:val="00581142"/>
    <w:rsid w:val="005905F8"/>
    <w:rsid w:val="00592FB0"/>
    <w:rsid w:val="00597859"/>
    <w:rsid w:val="00597925"/>
    <w:rsid w:val="005A1F91"/>
    <w:rsid w:val="005A3452"/>
    <w:rsid w:val="005A3F46"/>
    <w:rsid w:val="005A62AF"/>
    <w:rsid w:val="005B0DF3"/>
    <w:rsid w:val="005B2640"/>
    <w:rsid w:val="005B2AB5"/>
    <w:rsid w:val="005B3821"/>
    <w:rsid w:val="005B5E86"/>
    <w:rsid w:val="005B7822"/>
    <w:rsid w:val="005D104C"/>
    <w:rsid w:val="005E1E05"/>
    <w:rsid w:val="005E4F26"/>
    <w:rsid w:val="005F0DE0"/>
    <w:rsid w:val="005F520F"/>
    <w:rsid w:val="005F5388"/>
    <w:rsid w:val="005F632D"/>
    <w:rsid w:val="005F6CE3"/>
    <w:rsid w:val="005F7D9C"/>
    <w:rsid w:val="00602EB6"/>
    <w:rsid w:val="00603204"/>
    <w:rsid w:val="006050E0"/>
    <w:rsid w:val="00610978"/>
    <w:rsid w:val="0061542C"/>
    <w:rsid w:val="00620AAE"/>
    <w:rsid w:val="00627E6B"/>
    <w:rsid w:val="00635383"/>
    <w:rsid w:val="00640778"/>
    <w:rsid w:val="00641C2E"/>
    <w:rsid w:val="00641E1F"/>
    <w:rsid w:val="00643310"/>
    <w:rsid w:val="0064720A"/>
    <w:rsid w:val="00664DF6"/>
    <w:rsid w:val="00665282"/>
    <w:rsid w:val="006658FD"/>
    <w:rsid w:val="006675B6"/>
    <w:rsid w:val="00670832"/>
    <w:rsid w:val="00671B5E"/>
    <w:rsid w:val="006730AA"/>
    <w:rsid w:val="00677C7D"/>
    <w:rsid w:val="00680F48"/>
    <w:rsid w:val="006919C7"/>
    <w:rsid w:val="006951F1"/>
    <w:rsid w:val="0069668B"/>
    <w:rsid w:val="006A0704"/>
    <w:rsid w:val="006A11C0"/>
    <w:rsid w:val="006C08CB"/>
    <w:rsid w:val="006C6840"/>
    <w:rsid w:val="006E42D0"/>
    <w:rsid w:val="006E7632"/>
    <w:rsid w:val="006F526F"/>
    <w:rsid w:val="00700E66"/>
    <w:rsid w:val="00702B86"/>
    <w:rsid w:val="007036C3"/>
    <w:rsid w:val="00726265"/>
    <w:rsid w:val="007305F2"/>
    <w:rsid w:val="00732A0F"/>
    <w:rsid w:val="00734808"/>
    <w:rsid w:val="00734EBD"/>
    <w:rsid w:val="00744E81"/>
    <w:rsid w:val="00745200"/>
    <w:rsid w:val="00747BBF"/>
    <w:rsid w:val="00756203"/>
    <w:rsid w:val="0076238A"/>
    <w:rsid w:val="007677D0"/>
    <w:rsid w:val="00792847"/>
    <w:rsid w:val="0079324C"/>
    <w:rsid w:val="007A4E51"/>
    <w:rsid w:val="007B108D"/>
    <w:rsid w:val="007B1FD2"/>
    <w:rsid w:val="007B64DB"/>
    <w:rsid w:val="007C4408"/>
    <w:rsid w:val="007D20DF"/>
    <w:rsid w:val="007D39B7"/>
    <w:rsid w:val="007D6E8A"/>
    <w:rsid w:val="007D7202"/>
    <w:rsid w:val="007E0246"/>
    <w:rsid w:val="007E64EF"/>
    <w:rsid w:val="00802C1D"/>
    <w:rsid w:val="00805171"/>
    <w:rsid w:val="00806D1B"/>
    <w:rsid w:val="00817BC4"/>
    <w:rsid w:val="00817DF6"/>
    <w:rsid w:val="00821B89"/>
    <w:rsid w:val="008226F6"/>
    <w:rsid w:val="008236E4"/>
    <w:rsid w:val="00831FBB"/>
    <w:rsid w:val="00850296"/>
    <w:rsid w:val="0086105E"/>
    <w:rsid w:val="008654E6"/>
    <w:rsid w:val="0087050F"/>
    <w:rsid w:val="00880176"/>
    <w:rsid w:val="00882113"/>
    <w:rsid w:val="00882B5D"/>
    <w:rsid w:val="00887732"/>
    <w:rsid w:val="008879C0"/>
    <w:rsid w:val="008A1BAE"/>
    <w:rsid w:val="008A41EF"/>
    <w:rsid w:val="008A4493"/>
    <w:rsid w:val="008A52E2"/>
    <w:rsid w:val="008B1E27"/>
    <w:rsid w:val="008B3B76"/>
    <w:rsid w:val="008B41D0"/>
    <w:rsid w:val="008B5536"/>
    <w:rsid w:val="008B65C2"/>
    <w:rsid w:val="008C00C2"/>
    <w:rsid w:val="008D215B"/>
    <w:rsid w:val="008E7839"/>
    <w:rsid w:val="008F0ECE"/>
    <w:rsid w:val="008F4E8C"/>
    <w:rsid w:val="008F7598"/>
    <w:rsid w:val="0090243A"/>
    <w:rsid w:val="0091383D"/>
    <w:rsid w:val="00913917"/>
    <w:rsid w:val="00913F15"/>
    <w:rsid w:val="00921993"/>
    <w:rsid w:val="009224FC"/>
    <w:rsid w:val="00927708"/>
    <w:rsid w:val="00940559"/>
    <w:rsid w:val="00947FB6"/>
    <w:rsid w:val="00953C29"/>
    <w:rsid w:val="00956469"/>
    <w:rsid w:val="00956D11"/>
    <w:rsid w:val="00960CB9"/>
    <w:rsid w:val="00960D1A"/>
    <w:rsid w:val="009675B3"/>
    <w:rsid w:val="009706E9"/>
    <w:rsid w:val="00975EB7"/>
    <w:rsid w:val="009854B8"/>
    <w:rsid w:val="00996062"/>
    <w:rsid w:val="009A47E5"/>
    <w:rsid w:val="009B011E"/>
    <w:rsid w:val="009B1E68"/>
    <w:rsid w:val="009B6377"/>
    <w:rsid w:val="009C4154"/>
    <w:rsid w:val="009C5521"/>
    <w:rsid w:val="009C5869"/>
    <w:rsid w:val="009D10C9"/>
    <w:rsid w:val="009D1DBD"/>
    <w:rsid w:val="009D615C"/>
    <w:rsid w:val="009E1F0E"/>
    <w:rsid w:val="009E6745"/>
    <w:rsid w:val="009F686C"/>
    <w:rsid w:val="00A06545"/>
    <w:rsid w:val="00A0670B"/>
    <w:rsid w:val="00A13D7E"/>
    <w:rsid w:val="00A14367"/>
    <w:rsid w:val="00A26376"/>
    <w:rsid w:val="00A27AB9"/>
    <w:rsid w:val="00A3348E"/>
    <w:rsid w:val="00A369CE"/>
    <w:rsid w:val="00A37358"/>
    <w:rsid w:val="00A41533"/>
    <w:rsid w:val="00A422BE"/>
    <w:rsid w:val="00A451E8"/>
    <w:rsid w:val="00A4622B"/>
    <w:rsid w:val="00A57EC0"/>
    <w:rsid w:val="00A6018C"/>
    <w:rsid w:val="00A6319C"/>
    <w:rsid w:val="00A63455"/>
    <w:rsid w:val="00A80F2A"/>
    <w:rsid w:val="00A87F69"/>
    <w:rsid w:val="00A92454"/>
    <w:rsid w:val="00AA1F4F"/>
    <w:rsid w:val="00AB2769"/>
    <w:rsid w:val="00AC1C1F"/>
    <w:rsid w:val="00AD1D93"/>
    <w:rsid w:val="00AD626B"/>
    <w:rsid w:val="00AD70EE"/>
    <w:rsid w:val="00AE076C"/>
    <w:rsid w:val="00AE6327"/>
    <w:rsid w:val="00AF4AA7"/>
    <w:rsid w:val="00AF7CB0"/>
    <w:rsid w:val="00B0442D"/>
    <w:rsid w:val="00B07F37"/>
    <w:rsid w:val="00B1132A"/>
    <w:rsid w:val="00B1610D"/>
    <w:rsid w:val="00B17277"/>
    <w:rsid w:val="00B20D03"/>
    <w:rsid w:val="00B22B3E"/>
    <w:rsid w:val="00B23E7D"/>
    <w:rsid w:val="00B303CE"/>
    <w:rsid w:val="00B35E11"/>
    <w:rsid w:val="00B35E69"/>
    <w:rsid w:val="00B4385F"/>
    <w:rsid w:val="00B46D15"/>
    <w:rsid w:val="00B5436F"/>
    <w:rsid w:val="00B55331"/>
    <w:rsid w:val="00B61A2E"/>
    <w:rsid w:val="00B65B59"/>
    <w:rsid w:val="00B66186"/>
    <w:rsid w:val="00B718F5"/>
    <w:rsid w:val="00B7606E"/>
    <w:rsid w:val="00B77C51"/>
    <w:rsid w:val="00B80895"/>
    <w:rsid w:val="00B85CAD"/>
    <w:rsid w:val="00BA4B3C"/>
    <w:rsid w:val="00BB12FD"/>
    <w:rsid w:val="00BB5ECE"/>
    <w:rsid w:val="00BC764C"/>
    <w:rsid w:val="00BD1FA0"/>
    <w:rsid w:val="00BE0663"/>
    <w:rsid w:val="00BE0C63"/>
    <w:rsid w:val="00BE2195"/>
    <w:rsid w:val="00BF24D8"/>
    <w:rsid w:val="00BF4B17"/>
    <w:rsid w:val="00C037A9"/>
    <w:rsid w:val="00C10B73"/>
    <w:rsid w:val="00C11C3A"/>
    <w:rsid w:val="00C212DA"/>
    <w:rsid w:val="00C21554"/>
    <w:rsid w:val="00C23674"/>
    <w:rsid w:val="00C2775A"/>
    <w:rsid w:val="00C32FCE"/>
    <w:rsid w:val="00C4131C"/>
    <w:rsid w:val="00C522A3"/>
    <w:rsid w:val="00C54FAE"/>
    <w:rsid w:val="00C55927"/>
    <w:rsid w:val="00C55D56"/>
    <w:rsid w:val="00C615C2"/>
    <w:rsid w:val="00C72131"/>
    <w:rsid w:val="00C81190"/>
    <w:rsid w:val="00C8589A"/>
    <w:rsid w:val="00C91784"/>
    <w:rsid w:val="00C93514"/>
    <w:rsid w:val="00C93B8B"/>
    <w:rsid w:val="00CA1DD2"/>
    <w:rsid w:val="00CD0E82"/>
    <w:rsid w:val="00CD1206"/>
    <w:rsid w:val="00D05C6C"/>
    <w:rsid w:val="00D05CA6"/>
    <w:rsid w:val="00D07FD2"/>
    <w:rsid w:val="00D218B9"/>
    <w:rsid w:val="00D25F00"/>
    <w:rsid w:val="00D275CC"/>
    <w:rsid w:val="00D3346C"/>
    <w:rsid w:val="00D36662"/>
    <w:rsid w:val="00D43C68"/>
    <w:rsid w:val="00D43D81"/>
    <w:rsid w:val="00D46BAF"/>
    <w:rsid w:val="00D51FC7"/>
    <w:rsid w:val="00D767C4"/>
    <w:rsid w:val="00D77CF5"/>
    <w:rsid w:val="00D915AA"/>
    <w:rsid w:val="00D93CA9"/>
    <w:rsid w:val="00D977F0"/>
    <w:rsid w:val="00DA2757"/>
    <w:rsid w:val="00DB1B49"/>
    <w:rsid w:val="00DB4FB4"/>
    <w:rsid w:val="00DC59E2"/>
    <w:rsid w:val="00DD29DC"/>
    <w:rsid w:val="00DD33D0"/>
    <w:rsid w:val="00DD67E6"/>
    <w:rsid w:val="00DE73FF"/>
    <w:rsid w:val="00DF0DBB"/>
    <w:rsid w:val="00E01227"/>
    <w:rsid w:val="00E054D4"/>
    <w:rsid w:val="00E13AEC"/>
    <w:rsid w:val="00E14E8C"/>
    <w:rsid w:val="00E21D40"/>
    <w:rsid w:val="00E23E22"/>
    <w:rsid w:val="00E26D4A"/>
    <w:rsid w:val="00E26F7C"/>
    <w:rsid w:val="00E32A5E"/>
    <w:rsid w:val="00E332BD"/>
    <w:rsid w:val="00E33B68"/>
    <w:rsid w:val="00E352EB"/>
    <w:rsid w:val="00E46206"/>
    <w:rsid w:val="00E4726A"/>
    <w:rsid w:val="00E47D94"/>
    <w:rsid w:val="00E5406D"/>
    <w:rsid w:val="00E6172F"/>
    <w:rsid w:val="00E82A28"/>
    <w:rsid w:val="00E85380"/>
    <w:rsid w:val="00E9000A"/>
    <w:rsid w:val="00E962C5"/>
    <w:rsid w:val="00E96861"/>
    <w:rsid w:val="00EA3488"/>
    <w:rsid w:val="00EA4F32"/>
    <w:rsid w:val="00EA534F"/>
    <w:rsid w:val="00EB5F7D"/>
    <w:rsid w:val="00EB666B"/>
    <w:rsid w:val="00EB7923"/>
    <w:rsid w:val="00EB7996"/>
    <w:rsid w:val="00EC5284"/>
    <w:rsid w:val="00EC589F"/>
    <w:rsid w:val="00EC5C76"/>
    <w:rsid w:val="00EE549F"/>
    <w:rsid w:val="00EF02DF"/>
    <w:rsid w:val="00EF46A2"/>
    <w:rsid w:val="00F03C66"/>
    <w:rsid w:val="00F04BD4"/>
    <w:rsid w:val="00F05682"/>
    <w:rsid w:val="00F1100C"/>
    <w:rsid w:val="00F134C7"/>
    <w:rsid w:val="00F135CB"/>
    <w:rsid w:val="00F26EEE"/>
    <w:rsid w:val="00F31BC3"/>
    <w:rsid w:val="00F42785"/>
    <w:rsid w:val="00F50561"/>
    <w:rsid w:val="00F50D8B"/>
    <w:rsid w:val="00F561C3"/>
    <w:rsid w:val="00F6081B"/>
    <w:rsid w:val="00F62194"/>
    <w:rsid w:val="00F669D1"/>
    <w:rsid w:val="00F672BA"/>
    <w:rsid w:val="00F72659"/>
    <w:rsid w:val="00F77D59"/>
    <w:rsid w:val="00F97D64"/>
    <w:rsid w:val="00FA4658"/>
    <w:rsid w:val="00FA4724"/>
    <w:rsid w:val="00FB1251"/>
    <w:rsid w:val="00FB7B2F"/>
    <w:rsid w:val="00FC1F9A"/>
    <w:rsid w:val="00FC3E57"/>
    <w:rsid w:val="00FC649F"/>
    <w:rsid w:val="00FC7175"/>
    <w:rsid w:val="00FC782E"/>
    <w:rsid w:val="00FD085A"/>
    <w:rsid w:val="00FD2343"/>
    <w:rsid w:val="00FD543C"/>
    <w:rsid w:val="00FE3AEB"/>
    <w:rsid w:val="00FE4CAD"/>
    <w:rsid w:val="00FF3BF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link w:val="EQChar"/>
    <w:rsid w:val="00680F48"/>
    <w:pPr>
      <w:keepLines/>
      <w:tabs>
        <w:tab w:val="center" w:pos="4536"/>
        <w:tab w:val="right" w:pos="9072"/>
      </w:tabs>
    </w:pPr>
    <w:rPr>
      <w:noProof/>
    </w:rPr>
  </w:style>
  <w:style w:type="paragraph" w:customStyle="1" w:styleId="TH">
    <w:name w:val="TH"/>
    <w:basedOn w:val="Normal"/>
    <w:link w:val="THChar"/>
    <w:qFormat/>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link w:val="TALCar"/>
    <w:qFormat/>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qFormat/>
    <w:rsid w:val="003B7888"/>
    <w:rPr>
      <w:rFonts w:ascii="Arial" w:hAnsi="Arial"/>
      <w:b/>
      <w:lang w:val="en-GB" w:eastAsia="en-US"/>
    </w:rPr>
  </w:style>
  <w:style w:type="character" w:customStyle="1" w:styleId="TANChar">
    <w:name w:val="TAN Char"/>
    <w:link w:val="TAN"/>
    <w:qFormat/>
    <w:rsid w:val="003B7888"/>
    <w:rPr>
      <w:rFonts w:ascii="Arial" w:hAnsi="Arial"/>
      <w:sz w:val="18"/>
      <w:lang w:val="en-GB" w:eastAsia="en-US"/>
    </w:rPr>
  </w:style>
  <w:style w:type="table" w:styleId="TableGrid">
    <w:name w:val="Table Grid"/>
    <w:basedOn w:val="TableNormal"/>
    <w:uiPriority w:val="3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rsid w:val="00A80F2A"/>
    <w:rPr>
      <w:rFonts w:ascii="Times New Roman" w:hAnsi="Times New Roman"/>
      <w:lang w:val="en-GB" w:eastAsia="en-US"/>
    </w:rPr>
  </w:style>
  <w:style w:type="paragraph" w:customStyle="1" w:styleId="RAN4proposal">
    <w:name w:val="RAN4 proposal"/>
    <w:basedOn w:val="Caption"/>
    <w:next w:val="Normal"/>
    <w:link w:val="RAN4proposalChar"/>
    <w:qFormat/>
    <w:rsid w:val="00F669D1"/>
    <w:pPr>
      <w:numPr>
        <w:numId w:val="2"/>
      </w:numPr>
      <w:overflowPunct/>
      <w:autoSpaceDE/>
      <w:autoSpaceDN/>
      <w:adjustRightInd/>
      <w:textAlignment w:val="auto"/>
    </w:pPr>
    <w:rPr>
      <w:rFonts w:cstheme="minorBidi"/>
      <w:b/>
      <w:i w:val="0"/>
      <w:color w:val="auto"/>
      <w:sz w:val="20"/>
      <w:lang w:val="en-US"/>
    </w:rPr>
  </w:style>
  <w:style w:type="character" w:customStyle="1" w:styleId="RAN4proposalChar">
    <w:name w:val="RAN4 proposal Char"/>
    <w:basedOn w:val="DefaultParagraphFont"/>
    <w:link w:val="RAN4proposal"/>
    <w:rsid w:val="00F669D1"/>
    <w:rPr>
      <w:rFonts w:ascii="Times New Roman" w:hAnsi="Times New Roman" w:cstheme="minorBidi"/>
      <w:b/>
      <w:iCs/>
      <w:szCs w:val="18"/>
      <w:lang w:val="en-US" w:eastAsia="en-US"/>
    </w:rPr>
  </w:style>
  <w:style w:type="character" w:customStyle="1" w:styleId="EQChar">
    <w:name w:val="EQ Char"/>
    <w:link w:val="EQ"/>
    <w:locked/>
    <w:rsid w:val="00F669D1"/>
    <w:rPr>
      <w:rFonts w:ascii="Times New Roman" w:hAnsi="Times New Roman"/>
      <w:noProof/>
      <w:lang w:val="en-GB" w:eastAsia="en-US"/>
    </w:rPr>
  </w:style>
  <w:style w:type="paragraph" w:styleId="NormalWeb">
    <w:name w:val="Normal (Web)"/>
    <w:basedOn w:val="Normal"/>
    <w:uiPriority w:val="99"/>
    <w:semiHidden/>
    <w:unhideWhenUsed/>
    <w:rsid w:val="00320C45"/>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4"/>
      <w:szCs w:val="24"/>
      <w:lang w:val="en-US" w:eastAsia="zh-CN"/>
    </w:rPr>
  </w:style>
  <w:style w:type="character" w:customStyle="1" w:styleId="TALCar">
    <w:name w:val="TAL Car"/>
    <w:link w:val="TAL"/>
    <w:qFormat/>
    <w:rsid w:val="001652F6"/>
    <w:rPr>
      <w:rFonts w:ascii="Arial" w:hAnsi="Arial"/>
      <w:sz w:val="18"/>
      <w:lang w:val="en-GB" w:eastAsia="en-US"/>
    </w:rPr>
  </w:style>
  <w:style w:type="paragraph" w:customStyle="1" w:styleId="N1">
    <w:name w:val="N1"/>
    <w:basedOn w:val="Normal"/>
    <w:link w:val="N1Char"/>
    <w:qFormat/>
    <w:rsid w:val="00012ED3"/>
    <w:pPr>
      <w:overflowPunct/>
      <w:autoSpaceDE/>
      <w:autoSpaceDN/>
      <w:adjustRightInd/>
      <w:spacing w:after="0"/>
      <w:ind w:left="634"/>
      <w:textAlignment w:val="auto"/>
    </w:pPr>
    <w:rPr>
      <w:rFonts w:asciiTheme="minorHAnsi" w:hAnsiTheme="minorHAnsi" w:cstheme="minorHAnsi"/>
      <w:sz w:val="22"/>
      <w:szCs w:val="22"/>
      <w:lang w:val="en-US" w:eastAsia="ko-KR" w:bidi="hi-IN"/>
    </w:rPr>
  </w:style>
  <w:style w:type="character" w:customStyle="1" w:styleId="N1Char">
    <w:name w:val="N1 Char"/>
    <w:basedOn w:val="DefaultParagraphFont"/>
    <w:link w:val="N1"/>
    <w:rsid w:val="00012ED3"/>
    <w:rPr>
      <w:rFonts w:asciiTheme="minorHAnsi" w:hAnsiTheme="minorHAnsi" w:cstheme="minorHAnsi"/>
      <w:sz w:val="22"/>
      <w:szCs w:val="22"/>
      <w:lang w:val="en-US" w:eastAsia="ko-KR" w:bidi="hi-IN"/>
    </w:rPr>
  </w:style>
  <w:style w:type="character" w:customStyle="1" w:styleId="fontstyle01">
    <w:name w:val="fontstyle01"/>
    <w:basedOn w:val="DefaultParagraphFont"/>
    <w:rsid w:val="00B5436F"/>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1522">
      <w:bodyDiv w:val="1"/>
      <w:marLeft w:val="0"/>
      <w:marRight w:val="0"/>
      <w:marTop w:val="0"/>
      <w:marBottom w:val="0"/>
      <w:divBdr>
        <w:top w:val="none" w:sz="0" w:space="0" w:color="auto"/>
        <w:left w:val="none" w:sz="0" w:space="0" w:color="auto"/>
        <w:bottom w:val="none" w:sz="0" w:space="0" w:color="auto"/>
        <w:right w:val="none" w:sz="0" w:space="0" w:color="auto"/>
      </w:divBdr>
      <w:divsChild>
        <w:div w:id="1648170594">
          <w:marLeft w:val="1166"/>
          <w:marRight w:val="0"/>
          <w:marTop w:val="0"/>
          <w:marBottom w:val="0"/>
          <w:divBdr>
            <w:top w:val="none" w:sz="0" w:space="0" w:color="auto"/>
            <w:left w:val="none" w:sz="0" w:space="0" w:color="auto"/>
            <w:bottom w:val="none" w:sz="0" w:space="0" w:color="auto"/>
            <w:right w:val="none" w:sz="0" w:space="0" w:color="auto"/>
          </w:divBdr>
        </w:div>
        <w:div w:id="163983107">
          <w:marLeft w:val="1166"/>
          <w:marRight w:val="0"/>
          <w:marTop w:val="0"/>
          <w:marBottom w:val="0"/>
          <w:divBdr>
            <w:top w:val="none" w:sz="0" w:space="0" w:color="auto"/>
            <w:left w:val="none" w:sz="0" w:space="0" w:color="auto"/>
            <w:bottom w:val="none" w:sz="0" w:space="0" w:color="auto"/>
            <w:right w:val="none" w:sz="0" w:space="0" w:color="auto"/>
          </w:divBdr>
        </w:div>
        <w:div w:id="1558393356">
          <w:marLeft w:val="1166"/>
          <w:marRight w:val="0"/>
          <w:marTop w:val="0"/>
          <w:marBottom w:val="0"/>
          <w:divBdr>
            <w:top w:val="none" w:sz="0" w:space="0" w:color="auto"/>
            <w:left w:val="none" w:sz="0" w:space="0" w:color="auto"/>
            <w:bottom w:val="none" w:sz="0" w:space="0" w:color="auto"/>
            <w:right w:val="none" w:sz="0" w:space="0" w:color="auto"/>
          </w:divBdr>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34612092">
      <w:bodyDiv w:val="1"/>
      <w:marLeft w:val="0"/>
      <w:marRight w:val="0"/>
      <w:marTop w:val="0"/>
      <w:marBottom w:val="0"/>
      <w:divBdr>
        <w:top w:val="none" w:sz="0" w:space="0" w:color="auto"/>
        <w:left w:val="none" w:sz="0" w:space="0" w:color="auto"/>
        <w:bottom w:val="none" w:sz="0" w:space="0" w:color="auto"/>
        <w:right w:val="none" w:sz="0" w:space="0" w:color="auto"/>
      </w:divBdr>
    </w:div>
    <w:div w:id="250352633">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02737456">
      <w:bodyDiv w:val="1"/>
      <w:marLeft w:val="0"/>
      <w:marRight w:val="0"/>
      <w:marTop w:val="0"/>
      <w:marBottom w:val="0"/>
      <w:divBdr>
        <w:top w:val="none" w:sz="0" w:space="0" w:color="auto"/>
        <w:left w:val="none" w:sz="0" w:space="0" w:color="auto"/>
        <w:bottom w:val="none" w:sz="0" w:space="0" w:color="auto"/>
        <w:right w:val="none" w:sz="0" w:space="0" w:color="auto"/>
      </w:divBdr>
      <w:divsChild>
        <w:div w:id="1262714296">
          <w:marLeft w:val="1166"/>
          <w:marRight w:val="0"/>
          <w:marTop w:val="0"/>
          <w:marBottom w:val="0"/>
          <w:divBdr>
            <w:top w:val="none" w:sz="0" w:space="0" w:color="auto"/>
            <w:left w:val="none" w:sz="0" w:space="0" w:color="auto"/>
            <w:bottom w:val="none" w:sz="0" w:space="0" w:color="auto"/>
            <w:right w:val="none" w:sz="0" w:space="0" w:color="auto"/>
          </w:divBdr>
        </w:div>
        <w:div w:id="1940022530">
          <w:marLeft w:val="1166"/>
          <w:marRight w:val="0"/>
          <w:marTop w:val="0"/>
          <w:marBottom w:val="0"/>
          <w:divBdr>
            <w:top w:val="none" w:sz="0" w:space="0" w:color="auto"/>
            <w:left w:val="none" w:sz="0" w:space="0" w:color="auto"/>
            <w:bottom w:val="none" w:sz="0" w:space="0" w:color="auto"/>
            <w:right w:val="none" w:sz="0" w:space="0" w:color="auto"/>
          </w:divBdr>
        </w:div>
        <w:div w:id="1914465858">
          <w:marLeft w:val="1166"/>
          <w:marRight w:val="0"/>
          <w:marTop w:val="0"/>
          <w:marBottom w:val="0"/>
          <w:divBdr>
            <w:top w:val="none" w:sz="0" w:space="0" w:color="auto"/>
            <w:left w:val="none" w:sz="0" w:space="0" w:color="auto"/>
            <w:bottom w:val="none" w:sz="0" w:space="0" w:color="auto"/>
            <w:right w:val="none" w:sz="0" w:space="0" w:color="auto"/>
          </w:divBdr>
        </w:div>
      </w:divsChild>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433868504">
      <w:bodyDiv w:val="1"/>
      <w:marLeft w:val="0"/>
      <w:marRight w:val="0"/>
      <w:marTop w:val="0"/>
      <w:marBottom w:val="0"/>
      <w:divBdr>
        <w:top w:val="none" w:sz="0" w:space="0" w:color="auto"/>
        <w:left w:val="none" w:sz="0" w:space="0" w:color="auto"/>
        <w:bottom w:val="none" w:sz="0" w:space="0" w:color="auto"/>
        <w:right w:val="none" w:sz="0" w:space="0" w:color="auto"/>
      </w:divBdr>
      <w:divsChild>
        <w:div w:id="2101484687">
          <w:marLeft w:val="1166"/>
          <w:marRight w:val="0"/>
          <w:marTop w:val="0"/>
          <w:marBottom w:val="0"/>
          <w:divBdr>
            <w:top w:val="none" w:sz="0" w:space="0" w:color="auto"/>
            <w:left w:val="none" w:sz="0" w:space="0" w:color="auto"/>
            <w:bottom w:val="none" w:sz="0" w:space="0" w:color="auto"/>
            <w:right w:val="none" w:sz="0" w:space="0" w:color="auto"/>
          </w:divBdr>
        </w:div>
        <w:div w:id="1926914051">
          <w:marLeft w:val="1886"/>
          <w:marRight w:val="0"/>
          <w:marTop w:val="0"/>
          <w:marBottom w:val="0"/>
          <w:divBdr>
            <w:top w:val="none" w:sz="0" w:space="0" w:color="auto"/>
            <w:left w:val="none" w:sz="0" w:space="0" w:color="auto"/>
            <w:bottom w:val="none" w:sz="0" w:space="0" w:color="auto"/>
            <w:right w:val="none" w:sz="0" w:space="0" w:color="auto"/>
          </w:divBdr>
        </w:div>
        <w:div w:id="161969937">
          <w:marLeft w:val="1886"/>
          <w:marRight w:val="0"/>
          <w:marTop w:val="0"/>
          <w:marBottom w:val="0"/>
          <w:divBdr>
            <w:top w:val="none" w:sz="0" w:space="0" w:color="auto"/>
            <w:left w:val="none" w:sz="0" w:space="0" w:color="auto"/>
            <w:bottom w:val="none" w:sz="0" w:space="0" w:color="auto"/>
            <w:right w:val="none" w:sz="0" w:space="0" w:color="auto"/>
          </w:divBdr>
        </w:div>
        <w:div w:id="836650939">
          <w:marLeft w:val="1886"/>
          <w:marRight w:val="0"/>
          <w:marTop w:val="0"/>
          <w:marBottom w:val="0"/>
          <w:divBdr>
            <w:top w:val="none" w:sz="0" w:space="0" w:color="auto"/>
            <w:left w:val="none" w:sz="0" w:space="0" w:color="auto"/>
            <w:bottom w:val="none" w:sz="0" w:space="0" w:color="auto"/>
            <w:right w:val="none" w:sz="0" w:space="0" w:color="auto"/>
          </w:divBdr>
        </w:div>
        <w:div w:id="900867275">
          <w:marLeft w:val="1166"/>
          <w:marRight w:val="0"/>
          <w:marTop w:val="0"/>
          <w:marBottom w:val="0"/>
          <w:divBdr>
            <w:top w:val="none" w:sz="0" w:space="0" w:color="auto"/>
            <w:left w:val="none" w:sz="0" w:space="0" w:color="auto"/>
            <w:bottom w:val="none" w:sz="0" w:space="0" w:color="auto"/>
            <w:right w:val="none" w:sz="0" w:space="0" w:color="auto"/>
          </w:divBdr>
        </w:div>
      </w:divsChild>
    </w:div>
    <w:div w:id="538517502">
      <w:bodyDiv w:val="1"/>
      <w:marLeft w:val="0"/>
      <w:marRight w:val="0"/>
      <w:marTop w:val="0"/>
      <w:marBottom w:val="0"/>
      <w:divBdr>
        <w:top w:val="none" w:sz="0" w:space="0" w:color="auto"/>
        <w:left w:val="none" w:sz="0" w:space="0" w:color="auto"/>
        <w:bottom w:val="none" w:sz="0" w:space="0" w:color="auto"/>
        <w:right w:val="none" w:sz="0" w:space="0" w:color="auto"/>
      </w:divBdr>
      <w:divsChild>
        <w:div w:id="992218666">
          <w:marLeft w:val="1166"/>
          <w:marRight w:val="0"/>
          <w:marTop w:val="0"/>
          <w:marBottom w:val="0"/>
          <w:divBdr>
            <w:top w:val="none" w:sz="0" w:space="0" w:color="auto"/>
            <w:left w:val="none" w:sz="0" w:space="0" w:color="auto"/>
            <w:bottom w:val="none" w:sz="0" w:space="0" w:color="auto"/>
            <w:right w:val="none" w:sz="0" w:space="0" w:color="auto"/>
          </w:divBdr>
        </w:div>
        <w:div w:id="1773667160">
          <w:marLeft w:val="1886"/>
          <w:marRight w:val="0"/>
          <w:marTop w:val="0"/>
          <w:marBottom w:val="0"/>
          <w:divBdr>
            <w:top w:val="none" w:sz="0" w:space="0" w:color="auto"/>
            <w:left w:val="none" w:sz="0" w:space="0" w:color="auto"/>
            <w:bottom w:val="none" w:sz="0" w:space="0" w:color="auto"/>
            <w:right w:val="none" w:sz="0" w:space="0" w:color="auto"/>
          </w:divBdr>
        </w:div>
        <w:div w:id="454563559">
          <w:marLeft w:val="1886"/>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68945317">
      <w:bodyDiv w:val="1"/>
      <w:marLeft w:val="0"/>
      <w:marRight w:val="0"/>
      <w:marTop w:val="0"/>
      <w:marBottom w:val="0"/>
      <w:divBdr>
        <w:top w:val="none" w:sz="0" w:space="0" w:color="auto"/>
        <w:left w:val="none" w:sz="0" w:space="0" w:color="auto"/>
        <w:bottom w:val="none" w:sz="0" w:space="0" w:color="auto"/>
        <w:right w:val="none" w:sz="0" w:space="0" w:color="auto"/>
      </w:divBdr>
      <w:divsChild>
        <w:div w:id="1587955161">
          <w:marLeft w:val="1166"/>
          <w:marRight w:val="0"/>
          <w:marTop w:val="0"/>
          <w:marBottom w:val="0"/>
          <w:divBdr>
            <w:top w:val="none" w:sz="0" w:space="0" w:color="auto"/>
            <w:left w:val="none" w:sz="0" w:space="0" w:color="auto"/>
            <w:bottom w:val="none" w:sz="0" w:space="0" w:color="auto"/>
            <w:right w:val="none" w:sz="0" w:space="0" w:color="auto"/>
          </w:divBdr>
        </w:div>
        <w:div w:id="242380989">
          <w:marLeft w:val="1166"/>
          <w:marRight w:val="0"/>
          <w:marTop w:val="0"/>
          <w:marBottom w:val="0"/>
          <w:divBdr>
            <w:top w:val="none" w:sz="0" w:space="0" w:color="auto"/>
            <w:left w:val="none" w:sz="0" w:space="0" w:color="auto"/>
            <w:bottom w:val="none" w:sz="0" w:space="0" w:color="auto"/>
            <w:right w:val="none" w:sz="0" w:space="0" w:color="auto"/>
          </w:divBdr>
        </w:div>
        <w:div w:id="341662421">
          <w:marLeft w:val="1166"/>
          <w:marRight w:val="0"/>
          <w:marTop w:val="0"/>
          <w:marBottom w:val="0"/>
          <w:divBdr>
            <w:top w:val="none" w:sz="0" w:space="0" w:color="auto"/>
            <w:left w:val="none" w:sz="0" w:space="0" w:color="auto"/>
            <w:bottom w:val="none" w:sz="0" w:space="0" w:color="auto"/>
            <w:right w:val="none" w:sz="0" w:space="0" w:color="auto"/>
          </w:divBdr>
        </w:div>
        <w:div w:id="552735806">
          <w:marLeft w:val="1886"/>
          <w:marRight w:val="0"/>
          <w:marTop w:val="0"/>
          <w:marBottom w:val="0"/>
          <w:divBdr>
            <w:top w:val="none" w:sz="0" w:space="0" w:color="auto"/>
            <w:left w:val="none" w:sz="0" w:space="0" w:color="auto"/>
            <w:bottom w:val="none" w:sz="0" w:space="0" w:color="auto"/>
            <w:right w:val="none" w:sz="0" w:space="0" w:color="auto"/>
          </w:divBdr>
        </w:div>
      </w:divsChild>
    </w:div>
    <w:div w:id="791441674">
      <w:bodyDiv w:val="1"/>
      <w:marLeft w:val="0"/>
      <w:marRight w:val="0"/>
      <w:marTop w:val="0"/>
      <w:marBottom w:val="0"/>
      <w:divBdr>
        <w:top w:val="none" w:sz="0" w:space="0" w:color="auto"/>
        <w:left w:val="none" w:sz="0" w:space="0" w:color="auto"/>
        <w:bottom w:val="none" w:sz="0" w:space="0" w:color="auto"/>
        <w:right w:val="none" w:sz="0" w:space="0" w:color="auto"/>
      </w:divBdr>
      <w:divsChild>
        <w:div w:id="1145855961">
          <w:marLeft w:val="1166"/>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896624121">
      <w:bodyDiv w:val="1"/>
      <w:marLeft w:val="0"/>
      <w:marRight w:val="0"/>
      <w:marTop w:val="0"/>
      <w:marBottom w:val="0"/>
      <w:divBdr>
        <w:top w:val="none" w:sz="0" w:space="0" w:color="auto"/>
        <w:left w:val="none" w:sz="0" w:space="0" w:color="auto"/>
        <w:bottom w:val="none" w:sz="0" w:space="0" w:color="auto"/>
        <w:right w:val="none" w:sz="0" w:space="0" w:color="auto"/>
      </w:divBdr>
    </w:div>
    <w:div w:id="943998080">
      <w:bodyDiv w:val="1"/>
      <w:marLeft w:val="0"/>
      <w:marRight w:val="0"/>
      <w:marTop w:val="0"/>
      <w:marBottom w:val="0"/>
      <w:divBdr>
        <w:top w:val="none" w:sz="0" w:space="0" w:color="auto"/>
        <w:left w:val="none" w:sz="0" w:space="0" w:color="auto"/>
        <w:bottom w:val="none" w:sz="0" w:space="0" w:color="auto"/>
        <w:right w:val="none" w:sz="0" w:space="0" w:color="auto"/>
      </w:divBdr>
      <w:divsChild>
        <w:div w:id="2000762993">
          <w:marLeft w:val="1166"/>
          <w:marRight w:val="0"/>
          <w:marTop w:val="0"/>
          <w:marBottom w:val="0"/>
          <w:divBdr>
            <w:top w:val="none" w:sz="0" w:space="0" w:color="auto"/>
            <w:left w:val="none" w:sz="0" w:space="0" w:color="auto"/>
            <w:bottom w:val="none" w:sz="0" w:space="0" w:color="auto"/>
            <w:right w:val="none" w:sz="0" w:space="0" w:color="auto"/>
          </w:divBdr>
        </w:div>
        <w:div w:id="1296720292">
          <w:marLeft w:val="1166"/>
          <w:marRight w:val="0"/>
          <w:marTop w:val="0"/>
          <w:marBottom w:val="0"/>
          <w:divBdr>
            <w:top w:val="none" w:sz="0" w:space="0" w:color="auto"/>
            <w:left w:val="none" w:sz="0" w:space="0" w:color="auto"/>
            <w:bottom w:val="none" w:sz="0" w:space="0" w:color="auto"/>
            <w:right w:val="none" w:sz="0" w:space="0" w:color="auto"/>
          </w:divBdr>
        </w:div>
        <w:div w:id="597130791">
          <w:marLeft w:val="1166"/>
          <w:marRight w:val="0"/>
          <w:marTop w:val="0"/>
          <w:marBottom w:val="0"/>
          <w:divBdr>
            <w:top w:val="none" w:sz="0" w:space="0" w:color="auto"/>
            <w:left w:val="none" w:sz="0" w:space="0" w:color="auto"/>
            <w:bottom w:val="none" w:sz="0" w:space="0" w:color="auto"/>
            <w:right w:val="none" w:sz="0" w:space="0" w:color="auto"/>
          </w:divBdr>
        </w:div>
        <w:div w:id="925114355">
          <w:marLeft w:val="1886"/>
          <w:marRight w:val="0"/>
          <w:marTop w:val="0"/>
          <w:marBottom w:val="0"/>
          <w:divBdr>
            <w:top w:val="none" w:sz="0" w:space="0" w:color="auto"/>
            <w:left w:val="none" w:sz="0" w:space="0" w:color="auto"/>
            <w:bottom w:val="none" w:sz="0" w:space="0" w:color="auto"/>
            <w:right w:val="none" w:sz="0" w:space="0" w:color="auto"/>
          </w:divBdr>
        </w:div>
      </w:divsChild>
    </w:div>
    <w:div w:id="974263825">
      <w:bodyDiv w:val="1"/>
      <w:marLeft w:val="0"/>
      <w:marRight w:val="0"/>
      <w:marTop w:val="0"/>
      <w:marBottom w:val="0"/>
      <w:divBdr>
        <w:top w:val="none" w:sz="0" w:space="0" w:color="auto"/>
        <w:left w:val="none" w:sz="0" w:space="0" w:color="auto"/>
        <w:bottom w:val="none" w:sz="0" w:space="0" w:color="auto"/>
        <w:right w:val="none" w:sz="0" w:space="0" w:color="auto"/>
      </w:divBdr>
      <w:divsChild>
        <w:div w:id="92013463">
          <w:marLeft w:val="1886"/>
          <w:marRight w:val="0"/>
          <w:marTop w:val="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29918324">
      <w:bodyDiv w:val="1"/>
      <w:marLeft w:val="0"/>
      <w:marRight w:val="0"/>
      <w:marTop w:val="0"/>
      <w:marBottom w:val="0"/>
      <w:divBdr>
        <w:top w:val="none" w:sz="0" w:space="0" w:color="auto"/>
        <w:left w:val="none" w:sz="0" w:space="0" w:color="auto"/>
        <w:bottom w:val="none" w:sz="0" w:space="0" w:color="auto"/>
        <w:right w:val="none" w:sz="0" w:space="0" w:color="auto"/>
      </w:divBdr>
      <w:divsChild>
        <w:div w:id="4793876">
          <w:marLeft w:val="360"/>
          <w:marRight w:val="0"/>
          <w:marTop w:val="200"/>
          <w:marBottom w:val="0"/>
          <w:divBdr>
            <w:top w:val="none" w:sz="0" w:space="0" w:color="auto"/>
            <w:left w:val="none" w:sz="0" w:space="0" w:color="auto"/>
            <w:bottom w:val="none" w:sz="0" w:space="0" w:color="auto"/>
            <w:right w:val="none" w:sz="0" w:space="0" w:color="auto"/>
          </w:divBdr>
        </w:div>
        <w:div w:id="1253049220">
          <w:marLeft w:val="1080"/>
          <w:marRight w:val="0"/>
          <w:marTop w:val="100"/>
          <w:marBottom w:val="0"/>
          <w:divBdr>
            <w:top w:val="none" w:sz="0" w:space="0" w:color="auto"/>
            <w:left w:val="none" w:sz="0" w:space="0" w:color="auto"/>
            <w:bottom w:val="none" w:sz="0" w:space="0" w:color="auto"/>
            <w:right w:val="none" w:sz="0" w:space="0" w:color="auto"/>
          </w:divBdr>
        </w:div>
        <w:div w:id="398209160">
          <w:marLeft w:val="1080"/>
          <w:marRight w:val="0"/>
          <w:marTop w:val="100"/>
          <w:marBottom w:val="0"/>
          <w:divBdr>
            <w:top w:val="none" w:sz="0" w:space="0" w:color="auto"/>
            <w:left w:val="none" w:sz="0" w:space="0" w:color="auto"/>
            <w:bottom w:val="none" w:sz="0" w:space="0" w:color="auto"/>
            <w:right w:val="none" w:sz="0" w:space="0" w:color="auto"/>
          </w:divBdr>
        </w:div>
        <w:div w:id="750080477">
          <w:marLeft w:val="360"/>
          <w:marRight w:val="0"/>
          <w:marTop w:val="200"/>
          <w:marBottom w:val="0"/>
          <w:divBdr>
            <w:top w:val="none" w:sz="0" w:space="0" w:color="auto"/>
            <w:left w:val="none" w:sz="0" w:space="0" w:color="auto"/>
            <w:bottom w:val="none" w:sz="0" w:space="0" w:color="auto"/>
            <w:right w:val="none" w:sz="0" w:space="0" w:color="auto"/>
          </w:divBdr>
        </w:div>
        <w:div w:id="639965156">
          <w:marLeft w:val="1080"/>
          <w:marRight w:val="0"/>
          <w:marTop w:val="100"/>
          <w:marBottom w:val="0"/>
          <w:divBdr>
            <w:top w:val="none" w:sz="0" w:space="0" w:color="auto"/>
            <w:left w:val="none" w:sz="0" w:space="0" w:color="auto"/>
            <w:bottom w:val="none" w:sz="0" w:space="0" w:color="auto"/>
            <w:right w:val="none" w:sz="0" w:space="0" w:color="auto"/>
          </w:divBdr>
        </w:div>
        <w:div w:id="1251817634">
          <w:marLeft w:val="1080"/>
          <w:marRight w:val="0"/>
          <w:marTop w:val="100"/>
          <w:marBottom w:val="0"/>
          <w:divBdr>
            <w:top w:val="none" w:sz="0" w:space="0" w:color="auto"/>
            <w:left w:val="none" w:sz="0" w:space="0" w:color="auto"/>
            <w:bottom w:val="none" w:sz="0" w:space="0" w:color="auto"/>
            <w:right w:val="none" w:sz="0" w:space="0" w:color="auto"/>
          </w:divBdr>
        </w:div>
      </w:divsChild>
    </w:div>
    <w:div w:id="1081945883">
      <w:bodyDiv w:val="1"/>
      <w:marLeft w:val="0"/>
      <w:marRight w:val="0"/>
      <w:marTop w:val="0"/>
      <w:marBottom w:val="0"/>
      <w:divBdr>
        <w:top w:val="none" w:sz="0" w:space="0" w:color="auto"/>
        <w:left w:val="none" w:sz="0" w:space="0" w:color="auto"/>
        <w:bottom w:val="none" w:sz="0" w:space="0" w:color="auto"/>
        <w:right w:val="none" w:sz="0" w:space="0" w:color="auto"/>
      </w:divBdr>
    </w:div>
    <w:div w:id="1185512794">
      <w:bodyDiv w:val="1"/>
      <w:marLeft w:val="0"/>
      <w:marRight w:val="0"/>
      <w:marTop w:val="0"/>
      <w:marBottom w:val="0"/>
      <w:divBdr>
        <w:top w:val="none" w:sz="0" w:space="0" w:color="auto"/>
        <w:left w:val="none" w:sz="0" w:space="0" w:color="auto"/>
        <w:bottom w:val="none" w:sz="0" w:space="0" w:color="auto"/>
        <w:right w:val="none" w:sz="0" w:space="0" w:color="auto"/>
      </w:divBdr>
      <w:divsChild>
        <w:div w:id="1698193642">
          <w:marLeft w:val="1886"/>
          <w:marRight w:val="0"/>
          <w:marTop w:val="0"/>
          <w:marBottom w:val="0"/>
          <w:divBdr>
            <w:top w:val="none" w:sz="0" w:space="0" w:color="auto"/>
            <w:left w:val="none" w:sz="0" w:space="0" w:color="auto"/>
            <w:bottom w:val="none" w:sz="0" w:space="0" w:color="auto"/>
            <w:right w:val="none" w:sz="0" w:space="0" w:color="auto"/>
          </w:divBdr>
        </w:div>
        <w:div w:id="209533672">
          <w:marLeft w:val="2606"/>
          <w:marRight w:val="0"/>
          <w:marTop w:val="0"/>
          <w:marBottom w:val="0"/>
          <w:divBdr>
            <w:top w:val="none" w:sz="0" w:space="0" w:color="auto"/>
            <w:left w:val="none" w:sz="0" w:space="0" w:color="auto"/>
            <w:bottom w:val="none" w:sz="0" w:space="0" w:color="auto"/>
            <w:right w:val="none" w:sz="0" w:space="0" w:color="auto"/>
          </w:divBdr>
        </w:div>
        <w:div w:id="1073577792">
          <w:marLeft w:val="2606"/>
          <w:marRight w:val="0"/>
          <w:marTop w:val="0"/>
          <w:marBottom w:val="0"/>
          <w:divBdr>
            <w:top w:val="none" w:sz="0" w:space="0" w:color="auto"/>
            <w:left w:val="none" w:sz="0" w:space="0" w:color="auto"/>
            <w:bottom w:val="none" w:sz="0" w:space="0" w:color="auto"/>
            <w:right w:val="none" w:sz="0" w:space="0" w:color="auto"/>
          </w:divBdr>
        </w:div>
        <w:div w:id="87850885">
          <w:marLeft w:val="2606"/>
          <w:marRight w:val="0"/>
          <w:marTop w:val="0"/>
          <w:marBottom w:val="0"/>
          <w:divBdr>
            <w:top w:val="none" w:sz="0" w:space="0" w:color="auto"/>
            <w:left w:val="none" w:sz="0" w:space="0" w:color="auto"/>
            <w:bottom w:val="none" w:sz="0" w:space="0" w:color="auto"/>
            <w:right w:val="none" w:sz="0" w:space="0" w:color="auto"/>
          </w:divBdr>
        </w:div>
      </w:divsChild>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242367865">
      <w:bodyDiv w:val="1"/>
      <w:marLeft w:val="0"/>
      <w:marRight w:val="0"/>
      <w:marTop w:val="0"/>
      <w:marBottom w:val="0"/>
      <w:divBdr>
        <w:top w:val="none" w:sz="0" w:space="0" w:color="auto"/>
        <w:left w:val="none" w:sz="0" w:space="0" w:color="auto"/>
        <w:bottom w:val="none" w:sz="0" w:space="0" w:color="auto"/>
        <w:right w:val="none" w:sz="0" w:space="0" w:color="auto"/>
      </w:divBdr>
      <w:divsChild>
        <w:div w:id="1958366115">
          <w:marLeft w:val="1166"/>
          <w:marRight w:val="0"/>
          <w:marTop w:val="0"/>
          <w:marBottom w:val="0"/>
          <w:divBdr>
            <w:top w:val="none" w:sz="0" w:space="0" w:color="auto"/>
            <w:left w:val="none" w:sz="0" w:space="0" w:color="auto"/>
            <w:bottom w:val="none" w:sz="0" w:space="0" w:color="auto"/>
            <w:right w:val="none" w:sz="0" w:space="0" w:color="auto"/>
          </w:divBdr>
        </w:div>
      </w:divsChild>
    </w:div>
    <w:div w:id="1495414030">
      <w:bodyDiv w:val="1"/>
      <w:marLeft w:val="0"/>
      <w:marRight w:val="0"/>
      <w:marTop w:val="0"/>
      <w:marBottom w:val="0"/>
      <w:divBdr>
        <w:top w:val="none" w:sz="0" w:space="0" w:color="auto"/>
        <w:left w:val="none" w:sz="0" w:space="0" w:color="auto"/>
        <w:bottom w:val="none" w:sz="0" w:space="0" w:color="auto"/>
        <w:right w:val="none" w:sz="0" w:space="0" w:color="auto"/>
      </w:divBdr>
      <w:divsChild>
        <w:div w:id="35087320">
          <w:marLeft w:val="360"/>
          <w:marRight w:val="0"/>
          <w:marTop w:val="200"/>
          <w:marBottom w:val="0"/>
          <w:divBdr>
            <w:top w:val="none" w:sz="0" w:space="0" w:color="auto"/>
            <w:left w:val="none" w:sz="0" w:space="0" w:color="auto"/>
            <w:bottom w:val="none" w:sz="0" w:space="0" w:color="auto"/>
            <w:right w:val="none" w:sz="0" w:space="0" w:color="auto"/>
          </w:divBdr>
        </w:div>
        <w:div w:id="389810198">
          <w:marLeft w:val="1080"/>
          <w:marRight w:val="0"/>
          <w:marTop w:val="100"/>
          <w:marBottom w:val="0"/>
          <w:divBdr>
            <w:top w:val="none" w:sz="0" w:space="0" w:color="auto"/>
            <w:left w:val="none" w:sz="0" w:space="0" w:color="auto"/>
            <w:bottom w:val="none" w:sz="0" w:space="0" w:color="auto"/>
            <w:right w:val="none" w:sz="0" w:space="0" w:color="auto"/>
          </w:divBdr>
        </w:div>
        <w:div w:id="2002157442">
          <w:marLeft w:val="1080"/>
          <w:marRight w:val="0"/>
          <w:marTop w:val="100"/>
          <w:marBottom w:val="0"/>
          <w:divBdr>
            <w:top w:val="none" w:sz="0" w:space="0" w:color="auto"/>
            <w:left w:val="none" w:sz="0" w:space="0" w:color="auto"/>
            <w:bottom w:val="none" w:sz="0" w:space="0" w:color="auto"/>
            <w:right w:val="none" w:sz="0" w:space="0" w:color="auto"/>
          </w:divBdr>
        </w:div>
      </w:divsChild>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387988581">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50937049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28273371">
      <w:bodyDiv w:val="1"/>
      <w:marLeft w:val="0"/>
      <w:marRight w:val="0"/>
      <w:marTop w:val="0"/>
      <w:marBottom w:val="0"/>
      <w:divBdr>
        <w:top w:val="none" w:sz="0" w:space="0" w:color="auto"/>
        <w:left w:val="none" w:sz="0" w:space="0" w:color="auto"/>
        <w:bottom w:val="none" w:sz="0" w:space="0" w:color="auto"/>
        <w:right w:val="none" w:sz="0" w:space="0" w:color="auto"/>
      </w:divBdr>
      <w:divsChild>
        <w:div w:id="1507402364">
          <w:marLeft w:val="1166"/>
          <w:marRight w:val="0"/>
          <w:marTop w:val="0"/>
          <w:marBottom w:val="0"/>
          <w:divBdr>
            <w:top w:val="none" w:sz="0" w:space="0" w:color="auto"/>
            <w:left w:val="none" w:sz="0" w:space="0" w:color="auto"/>
            <w:bottom w:val="none" w:sz="0" w:space="0" w:color="auto"/>
            <w:right w:val="none" w:sz="0" w:space="0" w:color="auto"/>
          </w:divBdr>
        </w:div>
        <w:div w:id="2039423908">
          <w:marLeft w:val="1166"/>
          <w:marRight w:val="0"/>
          <w:marTop w:val="0"/>
          <w:marBottom w:val="0"/>
          <w:divBdr>
            <w:top w:val="none" w:sz="0" w:space="0" w:color="auto"/>
            <w:left w:val="none" w:sz="0" w:space="0" w:color="auto"/>
            <w:bottom w:val="none" w:sz="0" w:space="0" w:color="auto"/>
            <w:right w:val="none" w:sz="0" w:space="0" w:color="auto"/>
          </w:divBdr>
        </w:div>
      </w:divsChild>
    </w:div>
    <w:div w:id="165348497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856730154">
      <w:bodyDiv w:val="1"/>
      <w:marLeft w:val="0"/>
      <w:marRight w:val="0"/>
      <w:marTop w:val="0"/>
      <w:marBottom w:val="0"/>
      <w:divBdr>
        <w:top w:val="none" w:sz="0" w:space="0" w:color="auto"/>
        <w:left w:val="none" w:sz="0" w:space="0" w:color="auto"/>
        <w:bottom w:val="none" w:sz="0" w:space="0" w:color="auto"/>
        <w:right w:val="none" w:sz="0" w:space="0" w:color="auto"/>
      </w:divBdr>
      <w:divsChild>
        <w:div w:id="49617192">
          <w:marLeft w:val="1166"/>
          <w:marRight w:val="0"/>
          <w:marTop w:val="0"/>
          <w:marBottom w:val="0"/>
          <w:divBdr>
            <w:top w:val="none" w:sz="0" w:space="0" w:color="auto"/>
            <w:left w:val="none" w:sz="0" w:space="0" w:color="auto"/>
            <w:bottom w:val="none" w:sz="0" w:space="0" w:color="auto"/>
            <w:right w:val="none" w:sz="0" w:space="0" w:color="auto"/>
          </w:divBdr>
        </w:div>
        <w:div w:id="178810977">
          <w:marLeft w:val="1166"/>
          <w:marRight w:val="0"/>
          <w:marTop w:val="0"/>
          <w:marBottom w:val="0"/>
          <w:divBdr>
            <w:top w:val="none" w:sz="0" w:space="0" w:color="auto"/>
            <w:left w:val="none" w:sz="0" w:space="0" w:color="auto"/>
            <w:bottom w:val="none" w:sz="0" w:space="0" w:color="auto"/>
            <w:right w:val="none" w:sz="0" w:space="0" w:color="auto"/>
          </w:divBdr>
        </w:div>
      </w:divsChild>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1956711623">
      <w:bodyDiv w:val="1"/>
      <w:marLeft w:val="0"/>
      <w:marRight w:val="0"/>
      <w:marTop w:val="0"/>
      <w:marBottom w:val="0"/>
      <w:divBdr>
        <w:top w:val="none" w:sz="0" w:space="0" w:color="auto"/>
        <w:left w:val="none" w:sz="0" w:space="0" w:color="auto"/>
        <w:bottom w:val="none" w:sz="0" w:space="0" w:color="auto"/>
        <w:right w:val="none" w:sz="0" w:space="0" w:color="auto"/>
      </w:divBdr>
      <w:divsChild>
        <w:div w:id="678314254">
          <w:marLeft w:val="1166"/>
          <w:marRight w:val="0"/>
          <w:marTop w:val="0"/>
          <w:marBottom w:val="0"/>
          <w:divBdr>
            <w:top w:val="none" w:sz="0" w:space="0" w:color="auto"/>
            <w:left w:val="none" w:sz="0" w:space="0" w:color="auto"/>
            <w:bottom w:val="none" w:sz="0" w:space="0" w:color="auto"/>
            <w:right w:val="none" w:sz="0" w:space="0" w:color="auto"/>
          </w:divBdr>
        </w:div>
        <w:div w:id="1170366603">
          <w:marLeft w:val="1166"/>
          <w:marRight w:val="0"/>
          <w:marTop w:val="0"/>
          <w:marBottom w:val="0"/>
          <w:divBdr>
            <w:top w:val="none" w:sz="0" w:space="0" w:color="auto"/>
            <w:left w:val="none" w:sz="0" w:space="0" w:color="auto"/>
            <w:bottom w:val="none" w:sz="0" w:space="0" w:color="auto"/>
            <w:right w:val="none" w:sz="0" w:space="0" w:color="auto"/>
          </w:divBdr>
        </w:div>
        <w:div w:id="936792504">
          <w:marLeft w:val="1886"/>
          <w:marRight w:val="0"/>
          <w:marTop w:val="0"/>
          <w:marBottom w:val="0"/>
          <w:divBdr>
            <w:top w:val="none" w:sz="0" w:space="0" w:color="auto"/>
            <w:left w:val="none" w:sz="0" w:space="0" w:color="auto"/>
            <w:bottom w:val="none" w:sz="0" w:space="0" w:color="auto"/>
            <w:right w:val="none" w:sz="0" w:space="0" w:color="auto"/>
          </w:divBdr>
        </w:div>
        <w:div w:id="356808315">
          <w:marLeft w:val="1886"/>
          <w:marRight w:val="0"/>
          <w:marTop w:val="0"/>
          <w:marBottom w:val="0"/>
          <w:divBdr>
            <w:top w:val="none" w:sz="0" w:space="0" w:color="auto"/>
            <w:left w:val="none" w:sz="0" w:space="0" w:color="auto"/>
            <w:bottom w:val="none" w:sz="0" w:space="0" w:color="auto"/>
            <w:right w:val="none" w:sz="0" w:space="0" w:color="auto"/>
          </w:divBdr>
        </w:div>
      </w:divsChild>
    </w:div>
    <w:div w:id="2081054844">
      <w:bodyDiv w:val="1"/>
      <w:marLeft w:val="0"/>
      <w:marRight w:val="0"/>
      <w:marTop w:val="0"/>
      <w:marBottom w:val="0"/>
      <w:divBdr>
        <w:top w:val="none" w:sz="0" w:space="0" w:color="auto"/>
        <w:left w:val="none" w:sz="0" w:space="0" w:color="auto"/>
        <w:bottom w:val="none" w:sz="0" w:space="0" w:color="auto"/>
        <w:right w:val="none" w:sz="0" w:space="0" w:color="auto"/>
      </w:divBdr>
      <w:divsChild>
        <w:div w:id="1125660906">
          <w:marLeft w:val="1166"/>
          <w:marRight w:val="0"/>
          <w:marTop w:val="0"/>
          <w:marBottom w:val="0"/>
          <w:divBdr>
            <w:top w:val="none" w:sz="0" w:space="0" w:color="auto"/>
            <w:left w:val="none" w:sz="0" w:space="0" w:color="auto"/>
            <w:bottom w:val="none" w:sz="0" w:space="0" w:color="auto"/>
            <w:right w:val="none" w:sz="0" w:space="0" w:color="auto"/>
          </w:divBdr>
        </w:div>
        <w:div w:id="1560241248">
          <w:marLeft w:val="1166"/>
          <w:marRight w:val="0"/>
          <w:marTop w:val="0"/>
          <w:marBottom w:val="0"/>
          <w:divBdr>
            <w:top w:val="none" w:sz="0" w:space="0" w:color="auto"/>
            <w:left w:val="none" w:sz="0" w:space="0" w:color="auto"/>
            <w:bottom w:val="none" w:sz="0" w:space="0" w:color="auto"/>
            <w:right w:val="none" w:sz="0" w:space="0" w:color="auto"/>
          </w:divBdr>
        </w:div>
        <w:div w:id="1854681235">
          <w:marLeft w:val="1166"/>
          <w:marRight w:val="0"/>
          <w:marTop w:val="0"/>
          <w:marBottom w:val="0"/>
          <w:divBdr>
            <w:top w:val="none" w:sz="0" w:space="0" w:color="auto"/>
            <w:left w:val="none" w:sz="0" w:space="0" w:color="auto"/>
            <w:bottom w:val="none" w:sz="0" w:space="0" w:color="auto"/>
            <w:right w:val="none" w:sz="0" w:space="0" w:color="auto"/>
          </w:divBdr>
        </w:div>
        <w:div w:id="2037467144">
          <w:marLeft w:val="1886"/>
          <w:marRight w:val="0"/>
          <w:marTop w:val="0"/>
          <w:marBottom w:val="0"/>
          <w:divBdr>
            <w:top w:val="none" w:sz="0" w:space="0" w:color="auto"/>
            <w:left w:val="none" w:sz="0" w:space="0" w:color="auto"/>
            <w:bottom w:val="none" w:sz="0" w:space="0" w:color="auto"/>
            <w:right w:val="none" w:sz="0" w:space="0" w:color="auto"/>
          </w:divBdr>
        </w:div>
      </w:divsChild>
    </w:div>
    <w:div w:id="2100056755">
      <w:bodyDiv w:val="1"/>
      <w:marLeft w:val="0"/>
      <w:marRight w:val="0"/>
      <w:marTop w:val="0"/>
      <w:marBottom w:val="0"/>
      <w:divBdr>
        <w:top w:val="none" w:sz="0" w:space="0" w:color="auto"/>
        <w:left w:val="none" w:sz="0" w:space="0" w:color="auto"/>
        <w:bottom w:val="none" w:sz="0" w:space="0" w:color="auto"/>
        <w:right w:val="none" w:sz="0" w:space="0" w:color="auto"/>
      </w:divBdr>
      <w:divsChild>
        <w:div w:id="1601529150">
          <w:marLeft w:val="1166"/>
          <w:marRight w:val="0"/>
          <w:marTop w:val="0"/>
          <w:marBottom w:val="0"/>
          <w:divBdr>
            <w:top w:val="none" w:sz="0" w:space="0" w:color="auto"/>
            <w:left w:val="none" w:sz="0" w:space="0" w:color="auto"/>
            <w:bottom w:val="none" w:sz="0" w:space="0" w:color="auto"/>
            <w:right w:val="none" w:sz="0" w:space="0" w:color="auto"/>
          </w:divBdr>
        </w:div>
        <w:div w:id="608467172">
          <w:marLeft w:val="1166"/>
          <w:marRight w:val="0"/>
          <w:marTop w:val="0"/>
          <w:marBottom w:val="0"/>
          <w:divBdr>
            <w:top w:val="none" w:sz="0" w:space="0" w:color="auto"/>
            <w:left w:val="none" w:sz="0" w:space="0" w:color="auto"/>
            <w:bottom w:val="none" w:sz="0" w:space="0" w:color="auto"/>
            <w:right w:val="none" w:sz="0" w:space="0" w:color="auto"/>
          </w:divBdr>
        </w:div>
      </w:divsChild>
    </w:div>
    <w:div w:id="2123570964">
      <w:bodyDiv w:val="1"/>
      <w:marLeft w:val="0"/>
      <w:marRight w:val="0"/>
      <w:marTop w:val="0"/>
      <w:marBottom w:val="0"/>
      <w:divBdr>
        <w:top w:val="none" w:sz="0" w:space="0" w:color="auto"/>
        <w:left w:val="none" w:sz="0" w:space="0" w:color="auto"/>
        <w:bottom w:val="none" w:sz="0" w:space="0" w:color="auto"/>
        <w:right w:val="none" w:sz="0" w:space="0" w:color="auto"/>
      </w:divBdr>
      <w:divsChild>
        <w:div w:id="2041275487">
          <w:marLeft w:val="360"/>
          <w:marRight w:val="0"/>
          <w:marTop w:val="200"/>
          <w:marBottom w:val="0"/>
          <w:divBdr>
            <w:top w:val="none" w:sz="0" w:space="0" w:color="auto"/>
            <w:left w:val="none" w:sz="0" w:space="0" w:color="auto"/>
            <w:bottom w:val="none" w:sz="0" w:space="0" w:color="auto"/>
            <w:right w:val="none" w:sz="0" w:space="0" w:color="auto"/>
          </w:divBdr>
        </w:div>
        <w:div w:id="137233315">
          <w:marLeft w:val="1080"/>
          <w:marRight w:val="0"/>
          <w:marTop w:val="100"/>
          <w:marBottom w:val="0"/>
          <w:divBdr>
            <w:top w:val="none" w:sz="0" w:space="0" w:color="auto"/>
            <w:left w:val="none" w:sz="0" w:space="0" w:color="auto"/>
            <w:bottom w:val="none" w:sz="0" w:space="0" w:color="auto"/>
            <w:right w:val="none" w:sz="0" w:space="0" w:color="auto"/>
          </w:divBdr>
        </w:div>
        <w:div w:id="1427385754">
          <w:marLeft w:val="1080"/>
          <w:marRight w:val="0"/>
          <w:marTop w:val="100"/>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B1E6E-DAFB-4ED4-8893-8DC34FB3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3</Pages>
  <Words>1181</Words>
  <Characters>6736</Characters>
  <Application>Microsoft Office Word</Application>
  <DocSecurity>0</DocSecurity>
  <Lines>56</Lines>
  <Paragraphs>15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Intel</cp:lastModifiedBy>
  <cp:revision>53</cp:revision>
  <cp:lastPrinted>1899-12-31T22:00:00Z</cp:lastPrinted>
  <dcterms:created xsi:type="dcterms:W3CDTF">2021-01-12T09:30:00Z</dcterms:created>
  <dcterms:modified xsi:type="dcterms:W3CDTF">2021-01-15T21:11:00Z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2020-08-07 20:12:12Z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